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3945" w:rsidRPr="009070A6" w:rsidRDefault="0000104B" w:rsidP="00653CFF">
      <w:pPr>
        <w:spacing w:line="240" w:lineRule="auto"/>
        <w:ind w:left="0" w:hanging="2"/>
        <w:jc w:val="right"/>
        <w:rPr>
          <w:lang w:val="en-GB"/>
        </w:rPr>
      </w:pPr>
      <w:r w:rsidRPr="009070A6">
        <w:rPr>
          <w:lang w:val="en-US"/>
        </w:rPr>
        <w:t>Annex 2</w:t>
      </w:r>
    </w:p>
    <w:p w:rsidR="00533945" w:rsidRPr="005143FE" w:rsidRDefault="00533945" w:rsidP="00533945">
      <w:pPr>
        <w:spacing w:line="360" w:lineRule="auto"/>
        <w:ind w:left="0" w:hanging="2"/>
        <w:jc w:val="right"/>
        <w:outlineLvl w:val="2"/>
        <w:rPr>
          <w:b/>
          <w:bCs/>
          <w:lang w:val="en-US"/>
        </w:rPr>
      </w:pPr>
    </w:p>
    <w:p w:rsidR="00533945" w:rsidRDefault="0000104B" w:rsidP="00533945">
      <w:pPr>
        <w:spacing w:line="360" w:lineRule="auto"/>
        <w:ind w:left="0" w:hanging="2"/>
        <w:jc w:val="center"/>
        <w:outlineLvl w:val="2"/>
        <w:rPr>
          <w:b/>
          <w:bCs/>
          <w:lang w:val="en-US"/>
        </w:rPr>
      </w:pPr>
      <w:r w:rsidRPr="005143FE">
        <w:rPr>
          <w:b/>
          <w:bCs/>
          <w:lang w:val="en-US"/>
        </w:rPr>
        <w:t>DESCRIPTION OF THE OBJECT</w:t>
      </w:r>
    </w:p>
    <w:p w:rsidR="00653CFF" w:rsidRPr="005143FE" w:rsidRDefault="00653CFF" w:rsidP="00533945">
      <w:pPr>
        <w:spacing w:line="360" w:lineRule="auto"/>
        <w:ind w:left="0" w:hanging="2"/>
        <w:jc w:val="center"/>
        <w:outlineLvl w:val="2"/>
        <w:rPr>
          <w:b/>
          <w:bCs/>
          <w:lang w:val="en-US"/>
        </w:rPr>
      </w:pPr>
    </w:p>
    <w:p w:rsidR="00533945" w:rsidRPr="005143FE" w:rsidRDefault="0000104B" w:rsidP="00533945">
      <w:pPr>
        <w:spacing w:line="360" w:lineRule="auto"/>
        <w:ind w:left="0" w:hanging="2"/>
        <w:outlineLvl w:val="2"/>
        <w:rPr>
          <w:b/>
          <w:bCs/>
        </w:rPr>
      </w:pPr>
      <w:r w:rsidRPr="005143FE">
        <w:rPr>
          <w:b/>
          <w:bCs/>
        </w:rPr>
        <w:t>AUCTION:</w:t>
      </w:r>
    </w:p>
    <w:p w:rsidR="00533945" w:rsidRPr="005143FE" w:rsidRDefault="0000104B" w:rsidP="00533945">
      <w:pPr>
        <w:spacing w:line="360" w:lineRule="auto"/>
        <w:ind w:left="0" w:hanging="2"/>
        <w:jc w:val="both"/>
        <w:rPr>
          <w:lang w:val="en"/>
        </w:rPr>
      </w:pPr>
      <w:r w:rsidRPr="005143FE">
        <w:rPr>
          <w:lang w:val="en"/>
        </w:rPr>
        <w:t xml:space="preserve">Licensing or sale of intellectual property created as a result of research at the University of Latvia (UL) takes place in accordance with Article 39.5 of the Scientific Activity Law. </w:t>
      </w:r>
    </w:p>
    <w:p w:rsidR="00533945" w:rsidRDefault="0000104B" w:rsidP="00533945">
      <w:pPr>
        <w:spacing w:line="360" w:lineRule="auto"/>
        <w:ind w:left="0" w:hanging="2"/>
        <w:jc w:val="both"/>
        <w:rPr>
          <w:lang w:val="en"/>
        </w:rPr>
      </w:pPr>
      <w:r w:rsidRPr="005143FE">
        <w:rPr>
          <w:lang w:val="en"/>
        </w:rPr>
        <w:t xml:space="preserve">UL announces a written auction of the intellectual property </w:t>
      </w:r>
      <w:bookmarkStart w:id="0" w:name="_Hlk120011093"/>
      <w:r w:rsidRPr="005143FE">
        <w:rPr>
          <w:lang w:val="en"/>
        </w:rPr>
        <w:t>"Method for</w:t>
      </w:r>
      <w:r w:rsidRPr="005143FE">
        <w:rPr>
          <w:lang w:val="en"/>
        </w:rPr>
        <w:t xml:space="preserve"> manufacturing cylindrical magnetic dipoles of large diameter and volume".</w:t>
      </w:r>
      <w:bookmarkEnd w:id="0"/>
    </w:p>
    <w:p w:rsidR="00533945" w:rsidRPr="005143FE" w:rsidRDefault="00533945" w:rsidP="00533945">
      <w:pPr>
        <w:spacing w:line="360" w:lineRule="auto"/>
        <w:ind w:left="0" w:hanging="2"/>
        <w:jc w:val="both"/>
        <w:rPr>
          <w:lang w:val="en"/>
        </w:rPr>
      </w:pPr>
    </w:p>
    <w:p w:rsidR="00533945" w:rsidRPr="005143FE" w:rsidRDefault="0000104B" w:rsidP="00533945">
      <w:pPr>
        <w:spacing w:line="360" w:lineRule="auto"/>
        <w:ind w:left="0" w:hanging="2"/>
        <w:outlineLvl w:val="2"/>
        <w:rPr>
          <w:b/>
          <w:bCs/>
        </w:rPr>
      </w:pPr>
      <w:r w:rsidRPr="005143FE">
        <w:rPr>
          <w:b/>
          <w:bCs/>
          <w:lang w:val="en"/>
        </w:rPr>
        <w:t>SUMMARY OF THE INVENTION</w:t>
      </w:r>
      <w:r w:rsidRPr="005143FE">
        <w:rPr>
          <w:b/>
          <w:bCs/>
        </w:rPr>
        <w:t>:</w:t>
      </w:r>
    </w:p>
    <w:p w:rsidR="00533945" w:rsidRPr="005143FE" w:rsidRDefault="0000104B" w:rsidP="00533945">
      <w:pPr>
        <w:spacing w:line="360" w:lineRule="auto"/>
        <w:ind w:left="0" w:hanging="2"/>
        <w:jc w:val="both"/>
        <w:rPr>
          <w:lang w:val="en"/>
        </w:rPr>
      </w:pPr>
      <w:r w:rsidRPr="005143FE">
        <w:rPr>
          <w:b/>
          <w:bCs/>
        </w:rPr>
        <w:t>The object of the auction</w:t>
      </w:r>
      <w:r w:rsidRPr="005143FE">
        <w:t xml:space="preserve"> – </w:t>
      </w:r>
      <w:r w:rsidRPr="005143FE">
        <w:rPr>
          <w:lang w:val="en"/>
        </w:rPr>
        <w:t>license of the intellectual property of the invention</w:t>
      </w:r>
      <w:r w:rsidRPr="005143FE">
        <w:t xml:space="preserve"> </w:t>
      </w:r>
      <w:r w:rsidRPr="005143FE">
        <w:rPr>
          <w:lang w:val="en"/>
        </w:rPr>
        <w:t>"Method for manufacturing cylindrical magnetic dipoles of large diameter</w:t>
      </w:r>
      <w:r w:rsidRPr="005143FE">
        <w:rPr>
          <w:lang w:val="en"/>
        </w:rPr>
        <w:t xml:space="preserve"> and volume", according to Latvian patent application no. LVP2022000058 and the right to use the technology "Method for manufacturing cylindrical magnetic dipoles of large diameter and volume" (hereinafter - Intellectual property).</w:t>
      </w:r>
    </w:p>
    <w:p w:rsidR="00533945" w:rsidRPr="005143FE" w:rsidRDefault="0000104B" w:rsidP="00533945">
      <w:pPr>
        <w:spacing w:line="360" w:lineRule="auto"/>
        <w:ind w:left="0" w:hanging="2"/>
        <w:jc w:val="both"/>
        <w:rPr>
          <w:lang w:val="en"/>
        </w:rPr>
      </w:pPr>
      <w:r w:rsidRPr="005143FE">
        <w:rPr>
          <w:lang w:val="en"/>
        </w:rPr>
        <w:t>More detailed informatio</w:t>
      </w:r>
      <w:r w:rsidRPr="005143FE">
        <w:rPr>
          <w:lang w:val="en"/>
        </w:rPr>
        <w:t xml:space="preserve">n about the invention and initial commercialization strategy can be provided by the project manager: </w:t>
      </w:r>
      <w:proofErr w:type="spellStart"/>
      <w:r w:rsidRPr="005143FE">
        <w:rPr>
          <w:lang w:val="en"/>
        </w:rPr>
        <w:t>Jurijs</w:t>
      </w:r>
      <w:proofErr w:type="spellEnd"/>
      <w:r w:rsidRPr="005143FE">
        <w:rPr>
          <w:lang w:val="en"/>
        </w:rPr>
        <w:t xml:space="preserve"> </w:t>
      </w:r>
      <w:proofErr w:type="spellStart"/>
      <w:r w:rsidRPr="005143FE">
        <w:rPr>
          <w:lang w:val="en"/>
        </w:rPr>
        <w:t>Gelfgats</w:t>
      </w:r>
      <w:proofErr w:type="spellEnd"/>
      <w:r w:rsidRPr="005143FE">
        <w:rPr>
          <w:lang w:val="en"/>
        </w:rPr>
        <w:t xml:space="preserve">, </w:t>
      </w:r>
      <w:hyperlink r:id="rId5" w:history="1">
        <w:r w:rsidRPr="005143FE">
          <w:rPr>
            <w:rStyle w:val="a4"/>
            <w:lang w:val="en"/>
          </w:rPr>
          <w:t>jurijs.gelfgats@lu.lv</w:t>
        </w:r>
      </w:hyperlink>
      <w:r w:rsidRPr="005143FE">
        <w:rPr>
          <w:lang w:val="en"/>
        </w:rPr>
        <w:t xml:space="preserve"> or by Toms </w:t>
      </w:r>
      <w:proofErr w:type="spellStart"/>
      <w:r w:rsidRPr="005143FE">
        <w:rPr>
          <w:lang w:val="en"/>
        </w:rPr>
        <w:t>Beinerts</w:t>
      </w:r>
      <w:proofErr w:type="spellEnd"/>
      <w:r w:rsidRPr="005143FE">
        <w:rPr>
          <w:lang w:val="en"/>
        </w:rPr>
        <w:t xml:space="preserve">, </w:t>
      </w:r>
      <w:hyperlink r:id="rId6" w:history="1">
        <w:r w:rsidRPr="005143FE">
          <w:rPr>
            <w:rStyle w:val="a4"/>
            <w:lang w:val="en"/>
          </w:rPr>
          <w:t>toms.beinerts@lu.lv</w:t>
        </w:r>
      </w:hyperlink>
    </w:p>
    <w:p w:rsidR="00533945" w:rsidRPr="005143FE" w:rsidRDefault="0000104B" w:rsidP="00533945">
      <w:pPr>
        <w:pStyle w:val="a3"/>
        <w:numPr>
          <w:ilvl w:val="0"/>
          <w:numId w:val="11"/>
        </w:numPr>
        <w:spacing w:after="0" w:line="360" w:lineRule="auto"/>
        <w:ind w:left="0" w:hanging="2"/>
        <w:jc w:val="both"/>
        <w:rPr>
          <w:rFonts w:ascii="Times New Roman" w:eastAsia="Times New Roman" w:hAnsi="Times New Roman" w:cs="Times New Roman"/>
          <w:sz w:val="24"/>
          <w:szCs w:val="24"/>
          <w:lang w:val="en" w:eastAsia="lv-LV"/>
        </w:rPr>
      </w:pPr>
      <w:r w:rsidRPr="005143FE">
        <w:rPr>
          <w:rFonts w:ascii="Times New Roman" w:eastAsia="Times New Roman" w:hAnsi="Times New Roman" w:cs="Times New Roman"/>
          <w:sz w:val="24"/>
          <w:szCs w:val="24"/>
          <w:lang w:val="en" w:eastAsia="lv-LV"/>
        </w:rPr>
        <w:t>Price range: according to the offer of the applicant</w:t>
      </w:r>
    </w:p>
    <w:p w:rsidR="00533945" w:rsidRPr="005143FE" w:rsidRDefault="0000104B" w:rsidP="00533945">
      <w:pPr>
        <w:pStyle w:val="a3"/>
        <w:numPr>
          <w:ilvl w:val="0"/>
          <w:numId w:val="11"/>
        </w:numPr>
        <w:spacing w:after="0" w:line="360" w:lineRule="auto"/>
        <w:ind w:left="0" w:hanging="2"/>
        <w:jc w:val="both"/>
        <w:rPr>
          <w:rFonts w:ascii="Times New Roman" w:eastAsia="Times New Roman" w:hAnsi="Times New Roman" w:cs="Times New Roman"/>
          <w:sz w:val="24"/>
          <w:szCs w:val="24"/>
          <w:lang w:val="en" w:eastAsia="lv-LV"/>
        </w:rPr>
      </w:pPr>
      <w:r w:rsidRPr="005143FE">
        <w:rPr>
          <w:rFonts w:ascii="Times New Roman" w:eastAsia="Times New Roman" w:hAnsi="Times New Roman" w:cs="Times New Roman"/>
          <w:sz w:val="24"/>
          <w:szCs w:val="24"/>
          <w:lang w:val="en" w:eastAsia="lv-LV"/>
        </w:rPr>
        <w:t>Keywords: alloys, aluminum</w:t>
      </w:r>
    </w:p>
    <w:p w:rsidR="00533945" w:rsidRPr="005143FE" w:rsidRDefault="0000104B" w:rsidP="00533945">
      <w:pPr>
        <w:pStyle w:val="a3"/>
        <w:numPr>
          <w:ilvl w:val="0"/>
          <w:numId w:val="11"/>
        </w:numPr>
        <w:spacing w:after="0" w:line="360" w:lineRule="auto"/>
        <w:ind w:left="0" w:hanging="2"/>
        <w:jc w:val="both"/>
        <w:rPr>
          <w:rFonts w:ascii="Times New Roman" w:eastAsia="Times New Roman" w:hAnsi="Times New Roman" w:cs="Times New Roman"/>
          <w:sz w:val="24"/>
          <w:szCs w:val="24"/>
          <w:lang w:val="en" w:eastAsia="lv-LV"/>
        </w:rPr>
      </w:pPr>
      <w:r w:rsidRPr="005143FE">
        <w:rPr>
          <w:rFonts w:ascii="Times New Roman" w:eastAsia="Times New Roman" w:hAnsi="Times New Roman" w:cs="Times New Roman"/>
          <w:sz w:val="24"/>
          <w:szCs w:val="24"/>
          <w:lang w:val="en" w:eastAsia="lv-LV"/>
        </w:rPr>
        <w:t>The research was carried out by: UL Institute of Physics</w:t>
      </w:r>
    </w:p>
    <w:p w:rsidR="00533945" w:rsidRPr="005143FE" w:rsidRDefault="0000104B" w:rsidP="00533945">
      <w:pPr>
        <w:pStyle w:val="a3"/>
        <w:numPr>
          <w:ilvl w:val="0"/>
          <w:numId w:val="11"/>
        </w:numPr>
        <w:spacing w:after="0" w:line="360" w:lineRule="auto"/>
        <w:ind w:left="0" w:hanging="2"/>
        <w:jc w:val="both"/>
        <w:rPr>
          <w:rFonts w:ascii="Times New Roman" w:eastAsia="Times New Roman" w:hAnsi="Times New Roman" w:cs="Times New Roman"/>
          <w:sz w:val="24"/>
          <w:szCs w:val="24"/>
          <w:lang w:val="en" w:eastAsia="lv-LV"/>
        </w:rPr>
      </w:pPr>
      <w:r w:rsidRPr="005143FE">
        <w:rPr>
          <w:rFonts w:ascii="Times New Roman" w:eastAsia="Times New Roman" w:hAnsi="Times New Roman" w:cs="Times New Roman"/>
          <w:sz w:val="24"/>
          <w:szCs w:val="24"/>
          <w:lang w:val="en" w:eastAsia="lv-LV"/>
        </w:rPr>
        <w:t xml:space="preserve">Contact phone: +371 26 599 701 (Toms </w:t>
      </w:r>
      <w:proofErr w:type="spellStart"/>
      <w:r w:rsidRPr="005143FE">
        <w:rPr>
          <w:rFonts w:ascii="Times New Roman" w:eastAsia="Times New Roman" w:hAnsi="Times New Roman" w:cs="Times New Roman"/>
          <w:sz w:val="24"/>
          <w:szCs w:val="24"/>
          <w:lang w:val="en" w:eastAsia="lv-LV"/>
        </w:rPr>
        <w:t>Beinerts</w:t>
      </w:r>
      <w:proofErr w:type="spellEnd"/>
      <w:r w:rsidRPr="005143FE">
        <w:rPr>
          <w:rFonts w:ascii="Times New Roman" w:eastAsia="Times New Roman" w:hAnsi="Times New Roman" w:cs="Times New Roman"/>
          <w:sz w:val="24"/>
          <w:szCs w:val="24"/>
          <w:lang w:val="en" w:eastAsia="lv-LV"/>
        </w:rPr>
        <w:t>) +371 22 300 131 (Gints Rieksts)</w:t>
      </w:r>
    </w:p>
    <w:p w:rsidR="00533945" w:rsidRPr="005143FE" w:rsidRDefault="0000104B" w:rsidP="00533945">
      <w:pPr>
        <w:pStyle w:val="a3"/>
        <w:numPr>
          <w:ilvl w:val="0"/>
          <w:numId w:val="11"/>
        </w:numPr>
        <w:spacing w:after="0" w:line="360" w:lineRule="auto"/>
        <w:ind w:left="0" w:hanging="2"/>
        <w:jc w:val="both"/>
        <w:rPr>
          <w:rFonts w:ascii="Times New Roman" w:eastAsia="Times New Roman" w:hAnsi="Times New Roman" w:cs="Times New Roman"/>
          <w:sz w:val="24"/>
          <w:szCs w:val="24"/>
          <w:lang w:val="lv-LV" w:eastAsia="lv-LV"/>
        </w:rPr>
      </w:pPr>
      <w:r w:rsidRPr="005143FE">
        <w:rPr>
          <w:rFonts w:ascii="Times New Roman" w:eastAsia="Times New Roman" w:hAnsi="Times New Roman" w:cs="Times New Roman"/>
          <w:sz w:val="24"/>
          <w:szCs w:val="24"/>
          <w:lang w:val="en" w:eastAsia="lv-LV"/>
        </w:rPr>
        <w:t xml:space="preserve">Contact e-mail: </w:t>
      </w:r>
      <w:hyperlink r:id="rId7" w:history="1">
        <w:r w:rsidRPr="005143FE">
          <w:rPr>
            <w:rStyle w:val="a4"/>
            <w:rFonts w:ascii="Times New Roman" w:eastAsia="Times New Roman" w:hAnsi="Times New Roman" w:cs="Times New Roman"/>
            <w:sz w:val="24"/>
            <w:szCs w:val="24"/>
            <w:lang w:val="en" w:eastAsia="lv-LV"/>
          </w:rPr>
          <w:t>toms.beinerts@lu.lv</w:t>
        </w:r>
      </w:hyperlink>
      <w:r w:rsidRPr="005143FE">
        <w:rPr>
          <w:rFonts w:ascii="Times New Roman" w:eastAsia="Times New Roman" w:hAnsi="Times New Roman" w:cs="Times New Roman"/>
          <w:sz w:val="24"/>
          <w:szCs w:val="24"/>
          <w:lang w:val="en" w:eastAsia="lv-LV"/>
        </w:rPr>
        <w:t xml:space="preserve"> or gints.rieksts@lu.lv</w:t>
      </w:r>
      <w:r w:rsidRPr="005143FE">
        <w:rPr>
          <w:rFonts w:ascii="Times New Roman" w:eastAsia="Times New Roman" w:hAnsi="Times New Roman" w:cs="Times New Roman"/>
          <w:sz w:val="24"/>
          <w:szCs w:val="24"/>
          <w:lang w:val="lv-LV" w:eastAsia="lv-LV"/>
        </w:rPr>
        <w:t xml:space="preserve"> </w:t>
      </w:r>
    </w:p>
    <w:p w:rsidR="00533945" w:rsidRDefault="0000104B" w:rsidP="00533945">
      <w:pPr>
        <w:spacing w:line="360" w:lineRule="auto"/>
        <w:ind w:left="0" w:hanging="2"/>
        <w:jc w:val="both"/>
        <w:rPr>
          <w:lang w:val="en"/>
        </w:rPr>
      </w:pPr>
      <w:r w:rsidRPr="005143FE">
        <w:rPr>
          <w:lang w:val="en"/>
        </w:rPr>
        <w:t>The intellectual property was created under the operational program "Growth and employment" 1.2.1. of the specific support objective "Increase private sector investments" R&amp;</w:t>
      </w:r>
      <w:r w:rsidRPr="005143FE">
        <w:rPr>
          <w:lang w:val="en"/>
        </w:rPr>
        <w:t>D 1.2.1.2. event "Support for the improvement of the technology transfer system" within the framework of project no. KC-PI-2020/54 "System of rotating magnetic dipoles for efficient transport of liquid aluminum".</w:t>
      </w:r>
    </w:p>
    <w:p w:rsidR="00533945" w:rsidRDefault="00533945" w:rsidP="00533945">
      <w:pPr>
        <w:spacing w:line="360" w:lineRule="auto"/>
        <w:ind w:left="0" w:hanging="2"/>
        <w:jc w:val="both"/>
        <w:rPr>
          <w:lang w:val="en"/>
        </w:rPr>
      </w:pPr>
    </w:p>
    <w:p w:rsidR="00533945" w:rsidRDefault="00533945" w:rsidP="00533945">
      <w:pPr>
        <w:spacing w:line="360" w:lineRule="auto"/>
        <w:ind w:left="0" w:hanging="2"/>
        <w:jc w:val="both"/>
        <w:rPr>
          <w:lang w:val="en"/>
        </w:rPr>
      </w:pPr>
    </w:p>
    <w:p w:rsidR="009070A6" w:rsidRDefault="009070A6" w:rsidP="00533945">
      <w:pPr>
        <w:spacing w:line="360" w:lineRule="auto"/>
        <w:ind w:left="0" w:hanging="2"/>
        <w:jc w:val="both"/>
        <w:rPr>
          <w:lang w:val="en"/>
        </w:rPr>
      </w:pPr>
    </w:p>
    <w:p w:rsidR="009070A6" w:rsidRDefault="009070A6" w:rsidP="00533945">
      <w:pPr>
        <w:spacing w:line="360" w:lineRule="auto"/>
        <w:ind w:left="0" w:hanging="2"/>
        <w:jc w:val="both"/>
        <w:rPr>
          <w:lang w:val="en"/>
        </w:rPr>
      </w:pPr>
    </w:p>
    <w:p w:rsidR="00533945" w:rsidRPr="005143FE" w:rsidRDefault="0000104B" w:rsidP="00653CFF">
      <w:pPr>
        <w:spacing w:line="360" w:lineRule="auto"/>
        <w:ind w:left="0" w:hanging="2"/>
        <w:jc w:val="center"/>
        <w:rPr>
          <w:b/>
          <w:bCs/>
        </w:rPr>
      </w:pPr>
      <w:r w:rsidRPr="005143FE">
        <w:rPr>
          <w:b/>
          <w:bCs/>
          <w:lang w:val="en"/>
        </w:rPr>
        <w:lastRenderedPageBreak/>
        <w:t xml:space="preserve">Invention and Technology "METHOD FOR </w:t>
      </w:r>
      <w:r w:rsidRPr="005143FE">
        <w:rPr>
          <w:b/>
          <w:bCs/>
          <w:lang w:val="en"/>
        </w:rPr>
        <w:t>MAKING CYLINDRICAL MAGNETIC DIPOLES OF LARGE DIAMETER AND VOLUME" (hereinafter - invention) brief description</w:t>
      </w:r>
    </w:p>
    <w:p w:rsidR="00533945" w:rsidRPr="005143FE" w:rsidRDefault="00533945" w:rsidP="00533945">
      <w:pPr>
        <w:spacing w:line="360" w:lineRule="auto"/>
        <w:ind w:left="0" w:hanging="2"/>
        <w:jc w:val="both"/>
        <w:rPr>
          <w:b/>
          <w:bCs/>
        </w:rPr>
      </w:pPr>
    </w:p>
    <w:p w:rsidR="00533945" w:rsidRDefault="0000104B" w:rsidP="00533945">
      <w:pPr>
        <w:spacing w:line="360" w:lineRule="auto"/>
        <w:ind w:left="0" w:hanging="2"/>
        <w:jc w:val="both"/>
        <w:rPr>
          <w:lang w:val="en"/>
        </w:rPr>
      </w:pPr>
      <w:r w:rsidRPr="005143FE">
        <w:rPr>
          <w:b/>
          <w:bCs/>
          <w:lang w:val="en"/>
        </w:rPr>
        <w:t>PRODUCT OF THE INVENTION</w:t>
      </w:r>
      <w:r w:rsidRPr="005143FE">
        <w:rPr>
          <w:lang w:val="en"/>
        </w:rPr>
        <w:t>: patented technology and its description for the manufacture of an electromagnetic device with permanent magnets that ca</w:t>
      </w:r>
      <w:r w:rsidRPr="005143FE">
        <w:rPr>
          <w:lang w:val="en"/>
        </w:rPr>
        <w:t xml:space="preserve">n be used to act on liquid electrically conductive media to electromagnetically influence their hydrodynamic characteristics and heat transfer, in particular in liquid metals, melts of semiconductor materials, etc. </w:t>
      </w:r>
    </w:p>
    <w:p w:rsidR="00533945" w:rsidRPr="005143FE" w:rsidRDefault="00533945" w:rsidP="00533945">
      <w:pPr>
        <w:spacing w:line="360" w:lineRule="auto"/>
        <w:ind w:left="0" w:hanging="2"/>
        <w:jc w:val="both"/>
        <w:rPr>
          <w:lang w:val="en"/>
        </w:rPr>
      </w:pPr>
    </w:p>
    <w:p w:rsidR="00533945" w:rsidRDefault="0000104B" w:rsidP="00533945">
      <w:pPr>
        <w:spacing w:line="360" w:lineRule="auto"/>
        <w:ind w:left="0" w:hanging="2"/>
        <w:jc w:val="both"/>
        <w:rPr>
          <w:lang w:val="en"/>
        </w:rPr>
      </w:pPr>
      <w:r w:rsidRPr="005143FE">
        <w:rPr>
          <w:b/>
          <w:bCs/>
          <w:lang w:val="en"/>
        </w:rPr>
        <w:t>SUMMARY</w:t>
      </w:r>
      <w:r w:rsidRPr="005143FE">
        <w:rPr>
          <w:lang w:val="en"/>
        </w:rPr>
        <w:t>: The invention relates to technologies for manufacturing cylindrical permanent magnets of large size and volume, which are magnetized perpendicular to their longitudinal axis, thus forming cylindrical magnetic dipoles oriented in the direction of their di</w:t>
      </w:r>
      <w:r w:rsidRPr="005143FE">
        <w:rPr>
          <w:lang w:val="en"/>
        </w:rPr>
        <w:t>ameters. Such permanent magnets can be used in various industrial units designed, for example, to act on liquid electrically conductive media to electromagnetically influence their hydrodynamic characteristics and heat transfer, especially in liquid metals</w:t>
      </w:r>
      <w:r w:rsidRPr="005143FE">
        <w:rPr>
          <w:lang w:val="en"/>
        </w:rPr>
        <w:t xml:space="preserve">, melts of semiconductor materials, etc. </w:t>
      </w:r>
    </w:p>
    <w:p w:rsidR="00533945" w:rsidRPr="005143FE" w:rsidRDefault="00533945" w:rsidP="00533945">
      <w:pPr>
        <w:spacing w:line="360" w:lineRule="auto"/>
        <w:ind w:left="0" w:hanging="2"/>
        <w:jc w:val="both"/>
        <w:rPr>
          <w:lang w:val="en"/>
        </w:rPr>
      </w:pPr>
    </w:p>
    <w:p w:rsidR="00533945" w:rsidRDefault="0000104B" w:rsidP="00533945">
      <w:pPr>
        <w:spacing w:line="360" w:lineRule="auto"/>
        <w:ind w:left="0" w:hanging="2"/>
        <w:jc w:val="both"/>
        <w:rPr>
          <w:lang w:val="en"/>
        </w:rPr>
      </w:pPr>
      <w:r w:rsidRPr="005143FE">
        <w:rPr>
          <w:b/>
          <w:bCs/>
          <w:lang w:val="en"/>
        </w:rPr>
        <w:t>INDUSTRY</w:t>
      </w:r>
      <w:r w:rsidRPr="005143FE">
        <w:rPr>
          <w:lang w:val="en"/>
        </w:rPr>
        <w:t>: This invention relates to the metallurgical industry, particularly to manufacturers of aluminum production equipment.</w:t>
      </w:r>
    </w:p>
    <w:p w:rsidR="00533945" w:rsidRPr="005143FE" w:rsidRDefault="00533945" w:rsidP="00533945">
      <w:pPr>
        <w:spacing w:line="360" w:lineRule="auto"/>
        <w:ind w:left="0" w:hanging="2"/>
        <w:jc w:val="both"/>
        <w:rPr>
          <w:lang w:val="en"/>
        </w:rPr>
      </w:pPr>
    </w:p>
    <w:p w:rsidR="00533945" w:rsidRPr="005143FE" w:rsidRDefault="0000104B" w:rsidP="00533945">
      <w:pPr>
        <w:spacing w:line="360" w:lineRule="auto"/>
        <w:ind w:left="0" w:hanging="2"/>
        <w:jc w:val="both"/>
        <w:rPr>
          <w:lang w:val="en"/>
        </w:rPr>
      </w:pPr>
      <w:r w:rsidRPr="005143FE">
        <w:rPr>
          <w:b/>
          <w:bCs/>
          <w:lang w:val="en"/>
        </w:rPr>
        <w:t>OBJECTIVE AND ESSENCE OF THE INVENTION:</w:t>
      </w:r>
      <w:r w:rsidRPr="005143FE">
        <w:rPr>
          <w:lang w:val="en"/>
        </w:rPr>
        <w:t xml:space="preserve"> The purpose of this invention is to offer th</w:t>
      </w:r>
      <w:r w:rsidRPr="005143FE">
        <w:rPr>
          <w:lang w:val="en"/>
        </w:rPr>
        <w:t>e manufacturing technology and/or to reduce the cost of manufacturing equipment for large-scale cylindrical magnetic dipoles made of permanent magnets.</w:t>
      </w:r>
    </w:p>
    <w:p w:rsidR="00533945" w:rsidRPr="005143FE" w:rsidRDefault="00533945" w:rsidP="00533945">
      <w:pPr>
        <w:spacing w:line="360" w:lineRule="auto"/>
        <w:ind w:left="0" w:hanging="2"/>
        <w:jc w:val="both"/>
        <w:rPr>
          <w:lang w:val="en"/>
        </w:rPr>
      </w:pPr>
    </w:p>
    <w:p w:rsidR="00533945" w:rsidRPr="005143FE" w:rsidRDefault="0000104B" w:rsidP="00533945">
      <w:pPr>
        <w:spacing w:line="360" w:lineRule="auto"/>
        <w:ind w:left="0" w:hanging="2"/>
        <w:jc w:val="both"/>
        <w:rPr>
          <w:lang w:val="en"/>
        </w:rPr>
      </w:pPr>
      <w:r w:rsidRPr="005143FE">
        <w:rPr>
          <w:lang w:val="en"/>
        </w:rPr>
        <w:t>The set goal is achieved with the proposed technique, which provides that:</w:t>
      </w:r>
    </w:p>
    <w:p w:rsidR="00533945" w:rsidRPr="005143FE" w:rsidRDefault="0000104B" w:rsidP="00533945">
      <w:pPr>
        <w:spacing w:line="360" w:lineRule="auto"/>
        <w:ind w:left="0" w:hanging="2"/>
        <w:jc w:val="both"/>
        <w:rPr>
          <w:lang w:val="en"/>
        </w:rPr>
      </w:pPr>
      <w:r w:rsidRPr="005143FE">
        <w:rPr>
          <w:lang w:val="en"/>
        </w:rPr>
        <w:t>- the total length of the ma</w:t>
      </w:r>
      <w:r w:rsidRPr="005143FE">
        <w:rPr>
          <w:lang w:val="en"/>
        </w:rPr>
        <w:t>gnetic dipole is assembled from separate cylindrical sections (mini-dipoles), which are located close to each other and are oriented so that the magnetic field intensity vectors in all mini-dipoles point in the same direction;</w:t>
      </w:r>
    </w:p>
    <w:p w:rsidR="00533945" w:rsidRPr="005143FE" w:rsidRDefault="0000104B" w:rsidP="00533945">
      <w:pPr>
        <w:spacing w:line="360" w:lineRule="auto"/>
        <w:ind w:left="0" w:hanging="2"/>
        <w:jc w:val="both"/>
        <w:rPr>
          <w:lang w:val="en"/>
        </w:rPr>
      </w:pPr>
      <w:r w:rsidRPr="005143FE">
        <w:rPr>
          <w:lang w:val="en"/>
        </w:rPr>
        <w:t>- mini-dipoles are made of se</w:t>
      </w:r>
      <w:r w:rsidRPr="005143FE">
        <w:rPr>
          <w:lang w:val="en"/>
        </w:rPr>
        <w:t>parate elements of permanent magnets of the appropriate shape, combined in a cylindrical shell, and are symmetrically arranged with respect to the axes of symmetry of the cross-section of the mini-dipole and generally form the necessary configuration of th</w:t>
      </w:r>
      <w:r w:rsidRPr="005143FE">
        <w:rPr>
          <w:lang w:val="en"/>
        </w:rPr>
        <w:t>e overall cross-section of the cylindrical dipole and the general direction of its magnetization vector;</w:t>
      </w:r>
    </w:p>
    <w:p w:rsidR="00533945" w:rsidRPr="005143FE" w:rsidRDefault="0000104B" w:rsidP="00533945">
      <w:pPr>
        <w:spacing w:line="360" w:lineRule="auto"/>
        <w:ind w:left="0" w:hanging="2"/>
        <w:jc w:val="both"/>
        <w:rPr>
          <w:lang w:val="en"/>
        </w:rPr>
      </w:pPr>
      <w:r w:rsidRPr="005143FE">
        <w:rPr>
          <w:lang w:val="en"/>
        </w:rPr>
        <w:t>- in one mini-dipole, its cross-section can be divided into two or more parts by a cross-wall located along the diameter of the mini-dipole and made of</w:t>
      </w:r>
      <w:r w:rsidRPr="005143FE">
        <w:rPr>
          <w:lang w:val="en"/>
        </w:rPr>
        <w:t xml:space="preserve"> non-magnetic material;</w:t>
      </w:r>
    </w:p>
    <w:p w:rsidR="00533945" w:rsidRPr="005143FE" w:rsidRDefault="0000104B" w:rsidP="00533945">
      <w:pPr>
        <w:spacing w:line="360" w:lineRule="auto"/>
        <w:ind w:left="0" w:hanging="2"/>
        <w:jc w:val="both"/>
        <w:rPr>
          <w:lang w:val="en"/>
        </w:rPr>
      </w:pPr>
      <w:r w:rsidRPr="005143FE">
        <w:rPr>
          <w:lang w:val="en"/>
        </w:rPr>
        <w:lastRenderedPageBreak/>
        <w:t>- during the general assembly of the cylindrical dipole along its entire length, mini-dipoles are oriented in the required direction of the magnetization vector using guides installed parallel to the axis of the cylindrical dipole;</w:t>
      </w:r>
    </w:p>
    <w:p w:rsidR="00533945" w:rsidRPr="005143FE" w:rsidRDefault="0000104B" w:rsidP="00533945">
      <w:pPr>
        <w:spacing w:line="360" w:lineRule="auto"/>
        <w:ind w:left="0" w:hanging="2"/>
        <w:jc w:val="both"/>
        <w:rPr>
          <w:lang w:val="en"/>
        </w:rPr>
      </w:pPr>
      <w:r w:rsidRPr="005143FE">
        <w:rPr>
          <w:lang w:val="en"/>
        </w:rPr>
        <w:t>- in order to achieve the required orientation of the mini-dipoles in the common magnetic system of the cylindrical dipole, each mini-dipole is provided with a centering element that ensures their position is parallel to the common longitudinal axis of the</w:t>
      </w:r>
      <w:r w:rsidRPr="005143FE">
        <w:rPr>
          <w:lang w:val="en"/>
        </w:rPr>
        <w:t xml:space="preserve"> magnetic dipole.</w:t>
      </w:r>
    </w:p>
    <w:p w:rsidR="00533945" w:rsidRPr="005143FE" w:rsidRDefault="0000104B" w:rsidP="00533945">
      <w:pPr>
        <w:spacing w:line="360" w:lineRule="auto"/>
        <w:ind w:left="0" w:hanging="2"/>
        <w:jc w:val="both"/>
        <w:rPr>
          <w:lang w:val="en"/>
        </w:rPr>
      </w:pPr>
      <w:r w:rsidRPr="005143FE">
        <w:rPr>
          <w:lang w:val="en"/>
        </w:rPr>
        <w:t>- the assembly process of mini-dipoles from small individual permanent magnets can be performed on a sheet of ferromagnetic material by dividing the magnets into symmetrical groups with respect to its cross-sectional diameter, then they a</w:t>
      </w:r>
      <w:r w:rsidRPr="005143FE">
        <w:rPr>
          <w:lang w:val="en"/>
        </w:rPr>
        <w:t>re pushed close to each other, locked, and surrounded from the outside with an ring shaped shell;</w:t>
      </w:r>
    </w:p>
    <w:p w:rsidR="00533945" w:rsidRPr="005143FE" w:rsidRDefault="0000104B" w:rsidP="00533945">
      <w:pPr>
        <w:spacing w:line="360" w:lineRule="auto"/>
        <w:ind w:left="0" w:hanging="2"/>
        <w:jc w:val="both"/>
        <w:rPr>
          <w:lang w:val="en"/>
        </w:rPr>
      </w:pPr>
      <w:r w:rsidRPr="005143FE">
        <w:rPr>
          <w:lang w:val="en"/>
        </w:rPr>
        <w:t>- the total length of the cylindrical dipole is assembled from a set of mini-dipoles, properly oriented in the direction of their magnetization vector, bringi</w:t>
      </w:r>
      <w:r w:rsidRPr="005143FE">
        <w:rPr>
          <w:lang w:val="en"/>
        </w:rPr>
        <w:t>ng them into full contact with each other and locking them in their final position with means of fixation.</w:t>
      </w:r>
    </w:p>
    <w:p w:rsidR="00533945" w:rsidRPr="005143FE" w:rsidRDefault="00533945" w:rsidP="00533945">
      <w:pPr>
        <w:spacing w:line="360" w:lineRule="auto"/>
        <w:ind w:left="0" w:hanging="2"/>
        <w:jc w:val="both"/>
        <w:rPr>
          <w:lang w:val="en"/>
        </w:rPr>
      </w:pPr>
    </w:p>
    <w:p w:rsidR="00533945" w:rsidRPr="005143FE" w:rsidRDefault="0000104B" w:rsidP="00533945">
      <w:pPr>
        <w:spacing w:line="360" w:lineRule="auto"/>
        <w:ind w:left="0" w:hanging="2"/>
        <w:jc w:val="both"/>
        <w:rPr>
          <w:lang w:val="en"/>
        </w:rPr>
      </w:pPr>
      <w:r w:rsidRPr="005143FE">
        <w:rPr>
          <w:lang w:val="en"/>
        </w:rPr>
        <w:t>The proposed technique for manufacturing cylindrical magnetic dipoles of large diameter and volume is shown in Figures 1-7.</w:t>
      </w:r>
    </w:p>
    <w:p w:rsidR="00533945" w:rsidRPr="005143FE" w:rsidRDefault="0000104B" w:rsidP="00533945">
      <w:pPr>
        <w:spacing w:line="360" w:lineRule="auto"/>
        <w:ind w:left="0" w:hanging="2"/>
        <w:jc w:val="both"/>
        <w:rPr>
          <w:lang w:val="en"/>
        </w:rPr>
      </w:pPr>
      <w:r w:rsidRPr="005143FE">
        <w:rPr>
          <w:lang w:val="en"/>
        </w:rPr>
        <w:t xml:space="preserve">Fig. 1. Schematics of a </w:t>
      </w:r>
      <w:r w:rsidRPr="005143FE">
        <w:rPr>
          <w:lang w:val="en"/>
        </w:rPr>
        <w:t>cylindrical dipole - a cylindrical permanent magnet magnetized along its cross-sectional diameter and made either from a one-piece blank (Fig. 1a) or consisting of several separate blanks (Fig. 1b) - and the magnetic field induction distribution is outside</w:t>
      </w:r>
      <w:r w:rsidRPr="005143FE">
        <w:rPr>
          <w:lang w:val="en"/>
        </w:rPr>
        <w:t xml:space="preserve"> its circumference (Fig. 1c);</w:t>
      </w:r>
    </w:p>
    <w:p w:rsidR="00533945" w:rsidRPr="005143FE" w:rsidRDefault="0000104B" w:rsidP="00533945">
      <w:pPr>
        <w:spacing w:line="360" w:lineRule="auto"/>
        <w:ind w:left="0" w:hanging="2"/>
        <w:jc w:val="both"/>
        <w:rPr>
          <w:lang w:val="en"/>
        </w:rPr>
      </w:pPr>
      <w:r w:rsidRPr="005143FE">
        <w:rPr>
          <w:lang w:val="en"/>
        </w:rPr>
        <w:t>Fig. 2. The general process scheme of assembling a cylindrical dipole from mini-dipoles is shown, where fig. 2a. – formation of one magnetic row from small, industrially produced permanent magnets; fig. 2b - mechanical sliding</w:t>
      </w:r>
      <w:r w:rsidRPr="005143FE">
        <w:rPr>
          <w:lang w:val="en"/>
        </w:rPr>
        <w:t xml:space="preserve"> of the inner rows of the mini-dipole together and fixing; Fig. 2c – placing the next rows of magnets and mechanically pushing them to the previous ones until a complete mini-dipole assembly is obtained; Fig. 2d - securing the end of composite magnetic row</w:t>
      </w:r>
      <w:r w:rsidRPr="005143FE">
        <w:rPr>
          <w:lang w:val="en"/>
        </w:rPr>
        <w:t xml:space="preserve">s by covering them with a non-magnetic enclosure; Fig. 2e - placement of </w:t>
      </w:r>
      <w:proofErr w:type="spellStart"/>
      <w:r w:rsidRPr="005143FE">
        <w:rPr>
          <w:lang w:val="en"/>
        </w:rPr>
        <w:t>minidipoles</w:t>
      </w:r>
      <w:proofErr w:type="spellEnd"/>
      <w:r w:rsidRPr="005143FE">
        <w:rPr>
          <w:lang w:val="en"/>
        </w:rPr>
        <w:t xml:space="preserve"> on the guides and Fig. 2f. - mechanical compression in a single dipole;</w:t>
      </w:r>
    </w:p>
    <w:p w:rsidR="00533945" w:rsidRPr="005143FE" w:rsidRDefault="0000104B" w:rsidP="00533945">
      <w:pPr>
        <w:spacing w:line="360" w:lineRule="auto"/>
        <w:ind w:left="0" w:hanging="2"/>
        <w:jc w:val="both"/>
        <w:rPr>
          <w:lang w:val="en"/>
        </w:rPr>
      </w:pPr>
      <w:r w:rsidRPr="005143FE">
        <w:rPr>
          <w:lang w:val="en"/>
        </w:rPr>
        <w:t>Fig. 3. A diagram of an assembled cylindrical magnetic dipole is shown, where fig. 3a. – cross sect</w:t>
      </w:r>
      <w:r w:rsidRPr="005143FE">
        <w:rPr>
          <w:lang w:val="en"/>
        </w:rPr>
        <w:t>ion, Fig. 3b. - assembled mini-dipoles in one single dipole - overview;</w:t>
      </w:r>
    </w:p>
    <w:p w:rsidR="00533945" w:rsidRDefault="0000104B" w:rsidP="00533945">
      <w:pPr>
        <w:spacing w:line="360" w:lineRule="auto"/>
        <w:ind w:left="0" w:hanging="2"/>
        <w:jc w:val="both"/>
        <w:rPr>
          <w:lang w:val="en"/>
        </w:rPr>
      </w:pPr>
      <w:r w:rsidRPr="005143FE">
        <w:rPr>
          <w:lang w:val="en"/>
        </w:rPr>
        <w:t>Fig. 4. The results of the numerical calculation of the magnetic field induction distribution for a cylindrical dipole made of continuous material and analogous experimental data for a</w:t>
      </w:r>
      <w:r w:rsidRPr="005143FE">
        <w:rPr>
          <w:lang w:val="en"/>
        </w:rPr>
        <w:t xml:space="preserve"> dipole assembled from individual small permanent magnets are presented.</w:t>
      </w:r>
    </w:p>
    <w:p w:rsidR="00653CFF" w:rsidRPr="005143FE" w:rsidRDefault="00653CFF" w:rsidP="00533945">
      <w:pPr>
        <w:spacing w:line="360" w:lineRule="auto"/>
        <w:ind w:left="0" w:hanging="2"/>
        <w:jc w:val="both"/>
        <w:rPr>
          <w:b/>
          <w:bCs/>
        </w:rPr>
      </w:pPr>
    </w:p>
    <w:p w:rsidR="00533945" w:rsidRPr="005143FE" w:rsidRDefault="00533945" w:rsidP="00533945">
      <w:pPr>
        <w:spacing w:line="360" w:lineRule="auto"/>
        <w:ind w:left="0" w:hanging="2"/>
        <w:jc w:val="both"/>
      </w:pPr>
    </w:p>
    <w:tbl>
      <w:tblPr>
        <w:tblStyle w:val="a5"/>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2886"/>
        <w:gridCol w:w="3334"/>
      </w:tblGrid>
      <w:tr w:rsidR="002E5A80" w:rsidTr="00AA1466">
        <w:tc>
          <w:tcPr>
            <w:tcW w:w="2776" w:type="dxa"/>
          </w:tcPr>
          <w:p w:rsidR="00533945" w:rsidRPr="005143FE" w:rsidRDefault="0000104B" w:rsidP="00AA1466">
            <w:pPr>
              <w:spacing w:line="360" w:lineRule="auto"/>
              <w:ind w:left="0" w:hanging="2"/>
              <w:jc w:val="both"/>
              <w:rPr>
                <w:noProof/>
              </w:rPr>
            </w:pPr>
            <w:r w:rsidRPr="005143FE">
              <w:rPr>
                <w:noProof/>
                <w:lang w:val="ru-RU" w:eastAsia="ru-RU"/>
              </w:rPr>
              <w:lastRenderedPageBreak/>
              <mc:AlternateContent>
                <mc:Choice Requires="wps">
                  <w:drawing>
                    <wp:anchor distT="0" distB="0" distL="114300" distR="114300" simplePos="0" relativeHeight="251660288" behindDoc="0" locked="0" layoutInCell="1" allowOverlap="1">
                      <wp:simplePos x="0" y="0"/>
                      <wp:positionH relativeFrom="column">
                        <wp:posOffset>629254</wp:posOffset>
                      </wp:positionH>
                      <wp:positionV relativeFrom="paragraph">
                        <wp:posOffset>1915845</wp:posOffset>
                      </wp:positionV>
                      <wp:extent cx="202007" cy="197547"/>
                      <wp:effectExtent l="0" t="0" r="83820" b="50165"/>
                      <wp:wrapNone/>
                      <wp:docPr id="15" name="Straight Arrow Connector 11"/>
                      <wp:cNvGraphicFramePr/>
                      <a:graphic xmlns:a="http://schemas.openxmlformats.org/drawingml/2006/main">
                        <a:graphicData uri="http://schemas.microsoft.com/office/word/2010/wordprocessingShape">
                          <wps:wsp>
                            <wps:cNvCnPr/>
                            <wps:spPr>
                              <a:xfrm>
                                <a:off x="0" y="0"/>
                                <a:ext cx="202007" cy="197547"/>
                              </a:xfrm>
                              <a:prstGeom prst="straightConnector1">
                                <a:avLst/>
                              </a:prstGeom>
                              <a:ln w="127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32" coordsize="21600,21600" o:spt="32" o:oned="t" path="m,l21600,21600e" filled="f">
                      <v:path arrowok="t" fillok="f" o:connecttype="none"/>
                      <o:lock v:ext="edit" shapetype="t"/>
                    </v:shapetype>
                    <v:shape id="Straight Arrow Connector 11" o:spid="_x0000_s1025" type="#_x0000_t32" style="width:15.9pt;height:15.55pt;margin-top:150.85pt;margin-left:49.55pt;mso-height-percent:0;mso-height-relative:margin;mso-width-percent:0;mso-width-relative:margin;mso-wrap-distance-bottom:0;mso-wrap-distance-left:9pt;mso-wrap-distance-right:9pt;mso-wrap-distance-top:0;mso-wrap-style:square;position:absolute;visibility:visible;z-index:251661312" strokecolor="#c00000" strokeweight="1pt">
                      <v:stroke joinstyle="miter" endarrow="open"/>
                    </v:shape>
                  </w:pict>
                </mc:Fallback>
              </mc:AlternateContent>
            </w:r>
            <w:r w:rsidRPr="005143FE">
              <w:rPr>
                <w:noProof/>
                <w:lang w:val="ru-RU" w:eastAsia="ru-RU"/>
              </w:rPr>
              <w:drawing>
                <wp:anchor distT="0" distB="0" distL="114300" distR="114300" simplePos="0" relativeHeight="251659264" behindDoc="0" locked="0" layoutInCell="1" allowOverlap="1">
                  <wp:simplePos x="0" y="0"/>
                  <wp:positionH relativeFrom="column">
                    <wp:posOffset>417830</wp:posOffset>
                  </wp:positionH>
                  <wp:positionV relativeFrom="paragraph">
                    <wp:posOffset>-19685</wp:posOffset>
                  </wp:positionV>
                  <wp:extent cx="1069975" cy="1161415"/>
                  <wp:effectExtent l="0" t="0" r="0" b="635"/>
                  <wp:wrapNone/>
                  <wp:docPr id="17" name="Picture 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8" descr="Chart, pie char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r="-4076"/>
                          <a:stretch>
                            <a:fillRect/>
                          </a:stretch>
                        </pic:blipFill>
                        <pic:spPr bwMode="auto">
                          <a:xfrm>
                            <a:off x="0" y="0"/>
                            <a:ext cx="1069975" cy="116141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5143FE">
              <w:rPr>
                <w:noProof/>
                <w:lang w:val="ru-RU" w:eastAsia="ru-RU"/>
              </w:rPr>
              <w:drawing>
                <wp:anchor distT="0" distB="0" distL="114300" distR="114300" simplePos="0" relativeHeight="251658240" behindDoc="1" locked="0" layoutInCell="1" allowOverlap="1">
                  <wp:simplePos x="0" y="0"/>
                  <wp:positionH relativeFrom="column">
                    <wp:posOffset>17780</wp:posOffset>
                  </wp:positionH>
                  <wp:positionV relativeFrom="paragraph">
                    <wp:posOffset>1200150</wp:posOffset>
                  </wp:positionV>
                  <wp:extent cx="1649743" cy="1344930"/>
                  <wp:effectExtent l="0" t="0" r="7620" b="7620"/>
                  <wp:wrapTight wrapText="bothSides">
                    <wp:wrapPolygon edited="0">
                      <wp:start x="0" y="0"/>
                      <wp:lineTo x="0" y="21416"/>
                      <wp:lineTo x="21450" y="21416"/>
                      <wp:lineTo x="21450" y="0"/>
                      <wp:lineTo x="0" y="0"/>
                    </wp:wrapPolygon>
                  </wp:wrapTight>
                  <wp:docPr id="27" name="Content Placeholder 4" descr="P429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ntent Placeholder 4" descr="P4290010.JP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649743" cy="1344930"/>
                          </a:xfrm>
                          <a:prstGeom prst="rect">
                            <a:avLst/>
                          </a:prstGeom>
                          <a:noFill/>
                          <a:ln>
                            <a:noFill/>
                          </a:ln>
                        </pic:spPr>
                      </pic:pic>
                    </a:graphicData>
                  </a:graphic>
                </wp:anchor>
              </w:drawing>
            </w:r>
          </w:p>
        </w:tc>
        <w:tc>
          <w:tcPr>
            <w:tcW w:w="2889" w:type="dxa"/>
          </w:tcPr>
          <w:p w:rsidR="00533945" w:rsidRPr="005143FE" w:rsidRDefault="0000104B" w:rsidP="00AA1466">
            <w:pPr>
              <w:spacing w:line="360" w:lineRule="auto"/>
              <w:ind w:left="0" w:hanging="2"/>
              <w:jc w:val="both"/>
              <w:rPr>
                <w:highlight w:val="yellow"/>
              </w:rPr>
            </w:pPr>
            <w:r w:rsidRPr="005143FE">
              <w:rPr>
                <w:noProof/>
                <w:lang w:val="ru-RU" w:eastAsia="ru-RU"/>
              </w:rPr>
              <w:drawing>
                <wp:inline distT="0" distB="0" distL="0" distR="0">
                  <wp:extent cx="1508072" cy="1333500"/>
                  <wp:effectExtent l="0" t="0" r="0" b="0"/>
                  <wp:docPr id="37" name="Picture 3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 engineering drawing&#10;&#10;Description automatically generated"/>
                          <pic:cNvPicPr/>
                        </pic:nvPicPr>
                        <pic:blipFill>
                          <a:blip r:embed="rId10"/>
                          <a:srcRect l="38101" r="38492" b="50553"/>
                          <a:stretch>
                            <a:fillRect/>
                          </a:stretch>
                        </pic:blipFill>
                        <pic:spPr bwMode="auto">
                          <a:xfrm>
                            <a:off x="0" y="0"/>
                            <a:ext cx="1514739" cy="1339395"/>
                          </a:xfrm>
                          <a:prstGeom prst="rect">
                            <a:avLst/>
                          </a:prstGeom>
                          <a:ln>
                            <a:noFill/>
                          </a:ln>
                          <a:extLst>
                            <a:ext uri="{53640926-AAD7-44D8-BBD7-CCE9431645EC}">
                              <a14:shadowObscured xmlns:a14="http://schemas.microsoft.com/office/drawing/2010/main"/>
                            </a:ext>
                          </a:extLst>
                        </pic:spPr>
                      </pic:pic>
                    </a:graphicData>
                  </a:graphic>
                </wp:inline>
              </w:drawing>
            </w:r>
            <w:r w:rsidRPr="005143FE">
              <w:rPr>
                <w:noProof/>
                <w:lang w:val="ru-RU" w:eastAsia="ru-RU"/>
              </w:rPr>
              <w:drawing>
                <wp:inline distT="0" distB="0" distL="0" distR="0">
                  <wp:extent cx="1690850" cy="1040130"/>
                  <wp:effectExtent l="0" t="0" r="5080" b="7620"/>
                  <wp:docPr id="38" name="Picture 3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 engineering drawing&#10;&#10;Description automatically generated"/>
                          <pic:cNvPicPr/>
                        </pic:nvPicPr>
                        <pic:blipFill>
                          <a:blip r:embed="rId10"/>
                          <a:srcRect l="39058" t="65905" r="38409" b="979"/>
                          <a:stretch>
                            <a:fillRect/>
                          </a:stretch>
                        </pic:blipFill>
                        <pic:spPr bwMode="auto">
                          <a:xfrm>
                            <a:off x="0" y="0"/>
                            <a:ext cx="1701430" cy="1046638"/>
                          </a:xfrm>
                          <a:prstGeom prst="rect">
                            <a:avLst/>
                          </a:prstGeom>
                          <a:ln>
                            <a:noFill/>
                          </a:ln>
                          <a:extLst>
                            <a:ext uri="{53640926-AAD7-44D8-BBD7-CCE9431645EC}">
                              <a14:shadowObscured xmlns:a14="http://schemas.microsoft.com/office/drawing/2010/main"/>
                            </a:ext>
                          </a:extLst>
                        </pic:spPr>
                      </pic:pic>
                    </a:graphicData>
                  </a:graphic>
                </wp:inline>
              </w:drawing>
            </w:r>
          </w:p>
        </w:tc>
        <w:tc>
          <w:tcPr>
            <w:tcW w:w="3261" w:type="dxa"/>
          </w:tcPr>
          <w:p w:rsidR="00533945" w:rsidRPr="005143FE" w:rsidRDefault="00533945" w:rsidP="00AA1466">
            <w:pPr>
              <w:spacing w:line="360" w:lineRule="auto"/>
              <w:ind w:left="0" w:hanging="2"/>
              <w:jc w:val="both"/>
            </w:pPr>
          </w:p>
          <w:p w:rsidR="00533945" w:rsidRPr="005143FE" w:rsidRDefault="00533945" w:rsidP="00AA1466">
            <w:pPr>
              <w:spacing w:line="360" w:lineRule="auto"/>
              <w:ind w:left="0" w:hanging="2"/>
              <w:jc w:val="both"/>
            </w:pPr>
          </w:p>
          <w:p w:rsidR="00533945" w:rsidRPr="005143FE" w:rsidRDefault="0000104B" w:rsidP="00AA1466">
            <w:pPr>
              <w:spacing w:line="360" w:lineRule="auto"/>
              <w:ind w:left="0" w:hanging="2"/>
              <w:jc w:val="both"/>
              <w:rPr>
                <w:highlight w:val="yellow"/>
              </w:rPr>
            </w:pPr>
            <w:r w:rsidRPr="005143FE">
              <w:rPr>
                <w:noProof/>
                <w:lang w:val="ru-RU" w:eastAsia="ru-RU"/>
              </w:rPr>
              <w:drawing>
                <wp:inline distT="0" distB="0" distL="0" distR="0">
                  <wp:extent cx="1979615" cy="1543050"/>
                  <wp:effectExtent l="0" t="0" r="1905" b="0"/>
                  <wp:docPr id="41" name="Picture 4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5" descr="A picture containing chart&#10;&#10;Description automatically generated"/>
                          <pic:cNvPicPr/>
                        </pic:nvPicPr>
                        <pic:blipFill>
                          <a:blip r:embed="rId11">
                            <a:extLst>
                              <a:ext uri="{28A0092B-C50C-407E-A947-70E740481C1C}">
                                <a14:useLocalDpi xmlns:a14="http://schemas.microsoft.com/office/drawing/2010/main" val="0"/>
                              </a:ext>
                            </a:extLst>
                          </a:blip>
                          <a:srcRect t="11424"/>
                          <a:stretch>
                            <a:fillRect/>
                          </a:stretch>
                        </pic:blipFill>
                        <pic:spPr bwMode="auto">
                          <a:xfrm>
                            <a:off x="0" y="0"/>
                            <a:ext cx="2016536" cy="1571829"/>
                          </a:xfrm>
                          <a:prstGeom prst="rect">
                            <a:avLst/>
                          </a:prstGeom>
                          <a:ln>
                            <a:noFill/>
                          </a:ln>
                          <a:extLst>
                            <a:ext uri="{53640926-AAD7-44D8-BBD7-CCE9431645EC}">
                              <a14:shadowObscured xmlns:a14="http://schemas.microsoft.com/office/drawing/2010/main"/>
                            </a:ext>
                          </a:extLst>
                        </pic:spPr>
                      </pic:pic>
                    </a:graphicData>
                  </a:graphic>
                </wp:inline>
              </w:drawing>
            </w:r>
          </w:p>
        </w:tc>
      </w:tr>
      <w:tr w:rsidR="002E5A80" w:rsidTr="00AA1466">
        <w:tc>
          <w:tcPr>
            <w:tcW w:w="2776" w:type="dxa"/>
          </w:tcPr>
          <w:p w:rsidR="00533945" w:rsidRPr="005143FE" w:rsidRDefault="0000104B" w:rsidP="00AA1466">
            <w:pPr>
              <w:spacing w:line="360" w:lineRule="auto"/>
              <w:ind w:left="0" w:hanging="2"/>
              <w:jc w:val="center"/>
              <w:rPr>
                <w:b/>
                <w:bCs/>
                <w:noProof/>
              </w:rPr>
            </w:pPr>
            <w:r w:rsidRPr="005143FE">
              <w:rPr>
                <w:b/>
                <w:bCs/>
                <w:noProof/>
              </w:rPr>
              <w:t>Fig. 1.a.</w:t>
            </w:r>
          </w:p>
        </w:tc>
        <w:tc>
          <w:tcPr>
            <w:tcW w:w="2889" w:type="dxa"/>
          </w:tcPr>
          <w:p w:rsidR="00533945" w:rsidRPr="005143FE" w:rsidRDefault="0000104B" w:rsidP="00AA1466">
            <w:pPr>
              <w:spacing w:line="360" w:lineRule="auto"/>
              <w:ind w:left="0" w:hanging="2"/>
              <w:jc w:val="center"/>
              <w:rPr>
                <w:b/>
                <w:bCs/>
                <w:noProof/>
              </w:rPr>
            </w:pPr>
            <w:r w:rsidRPr="005143FE">
              <w:rPr>
                <w:b/>
                <w:bCs/>
                <w:noProof/>
              </w:rPr>
              <w:t>Fig. 1.b.</w:t>
            </w:r>
          </w:p>
        </w:tc>
        <w:tc>
          <w:tcPr>
            <w:tcW w:w="3261" w:type="dxa"/>
          </w:tcPr>
          <w:p w:rsidR="00533945" w:rsidRPr="005143FE" w:rsidRDefault="0000104B" w:rsidP="00AA1466">
            <w:pPr>
              <w:spacing w:line="360" w:lineRule="auto"/>
              <w:ind w:left="0" w:hanging="2"/>
              <w:jc w:val="center"/>
              <w:rPr>
                <w:b/>
                <w:bCs/>
              </w:rPr>
            </w:pPr>
            <w:r w:rsidRPr="005143FE">
              <w:rPr>
                <w:b/>
                <w:bCs/>
                <w:noProof/>
              </w:rPr>
              <w:t>Fig. 1.c.</w:t>
            </w:r>
          </w:p>
        </w:tc>
      </w:tr>
    </w:tbl>
    <w:p w:rsidR="00533945" w:rsidRPr="005143FE" w:rsidRDefault="0000104B" w:rsidP="00533945">
      <w:pPr>
        <w:spacing w:line="360" w:lineRule="auto"/>
        <w:ind w:left="0" w:hanging="2"/>
        <w:jc w:val="center"/>
        <w:rPr>
          <w:b/>
          <w:bCs/>
        </w:rPr>
      </w:pPr>
      <w:r w:rsidRPr="005143FE">
        <w:rPr>
          <w:b/>
          <w:bCs/>
        </w:rPr>
        <w:t>Fig. 1.</w:t>
      </w:r>
    </w:p>
    <w:p w:rsidR="00533945" w:rsidRPr="005143FE" w:rsidRDefault="0000104B" w:rsidP="00533945">
      <w:pPr>
        <w:spacing w:line="360" w:lineRule="auto"/>
        <w:ind w:left="0" w:hanging="2"/>
        <w:rPr>
          <w:b/>
          <w:bCs/>
        </w:rPr>
      </w:pPr>
      <w:r w:rsidRPr="005143FE">
        <w:rPr>
          <w:noProof/>
          <w:lang w:val="ru-RU" w:eastAsia="ru-RU"/>
        </w:rPr>
        <w:lastRenderedPageBreak/>
        <w:drawing>
          <wp:inline distT="0" distB="0" distL="0" distR="0">
            <wp:extent cx="5876925" cy="7477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876925" cy="7477125"/>
                    </a:xfrm>
                    <a:prstGeom prst="rect">
                      <a:avLst/>
                    </a:prstGeom>
                    <a:noFill/>
                    <a:ln>
                      <a:noFill/>
                    </a:ln>
                  </pic:spPr>
                </pic:pic>
              </a:graphicData>
            </a:graphic>
          </wp:inline>
        </w:drawing>
      </w:r>
    </w:p>
    <w:p w:rsidR="00533945" w:rsidRPr="005143FE" w:rsidRDefault="0000104B" w:rsidP="00533945">
      <w:pPr>
        <w:spacing w:line="360" w:lineRule="auto"/>
        <w:ind w:left="0" w:hanging="2"/>
        <w:jc w:val="center"/>
        <w:rPr>
          <w:b/>
          <w:bCs/>
        </w:rPr>
      </w:pPr>
      <w:r w:rsidRPr="005143FE">
        <w:rPr>
          <w:b/>
          <w:bCs/>
        </w:rPr>
        <w:t>Fig. 2.</w:t>
      </w:r>
    </w:p>
    <w:p w:rsidR="00533945" w:rsidRPr="005143FE" w:rsidRDefault="00533945" w:rsidP="00533945">
      <w:pPr>
        <w:spacing w:line="360" w:lineRule="auto"/>
        <w:ind w:left="0" w:hanging="2"/>
        <w:rPr>
          <w:b/>
          <w:bCs/>
        </w:rPr>
      </w:pPr>
    </w:p>
    <w:p w:rsidR="00533945" w:rsidRPr="005143FE" w:rsidRDefault="00533945" w:rsidP="00533945">
      <w:pPr>
        <w:spacing w:line="360" w:lineRule="auto"/>
        <w:ind w:left="0" w:hanging="2"/>
        <w:rPr>
          <w:b/>
          <w:bCs/>
        </w:rPr>
      </w:pPr>
    </w:p>
    <w:p w:rsidR="00533945" w:rsidRPr="005143FE" w:rsidRDefault="0000104B" w:rsidP="00533945">
      <w:pPr>
        <w:spacing w:line="360" w:lineRule="auto"/>
        <w:ind w:left="0" w:hanging="2"/>
        <w:rPr>
          <w:b/>
          <w:bCs/>
        </w:rPr>
      </w:pPr>
      <w:r w:rsidRPr="005143FE">
        <w:rPr>
          <w:noProof/>
          <w:lang w:val="ru-RU" w:eastAsia="ru-RU"/>
        </w:rPr>
        <w:lastRenderedPageBreak/>
        <w:drawing>
          <wp:inline distT="0" distB="0" distL="0" distR="0">
            <wp:extent cx="5734050" cy="6315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34050" cy="6315075"/>
                    </a:xfrm>
                    <a:prstGeom prst="rect">
                      <a:avLst/>
                    </a:prstGeom>
                    <a:noFill/>
                    <a:ln>
                      <a:noFill/>
                    </a:ln>
                  </pic:spPr>
                </pic:pic>
              </a:graphicData>
            </a:graphic>
          </wp:inline>
        </w:drawing>
      </w:r>
    </w:p>
    <w:p w:rsidR="00533945" w:rsidRPr="005143FE" w:rsidRDefault="0000104B" w:rsidP="00533945">
      <w:pPr>
        <w:spacing w:line="360" w:lineRule="auto"/>
        <w:ind w:left="0" w:hanging="2"/>
        <w:jc w:val="center"/>
        <w:rPr>
          <w:b/>
          <w:bCs/>
        </w:rPr>
      </w:pPr>
      <w:r w:rsidRPr="005143FE">
        <w:rPr>
          <w:b/>
          <w:bCs/>
        </w:rPr>
        <w:t>Fig. 3.</w:t>
      </w:r>
    </w:p>
    <w:p w:rsidR="00533945" w:rsidRPr="005143FE" w:rsidRDefault="00533945" w:rsidP="00533945">
      <w:pPr>
        <w:spacing w:line="360" w:lineRule="auto"/>
        <w:ind w:left="0" w:hanging="2"/>
        <w:rPr>
          <w:b/>
          <w:bCs/>
        </w:rPr>
      </w:pPr>
    </w:p>
    <w:p w:rsidR="00533945" w:rsidRPr="005143FE" w:rsidRDefault="0000104B" w:rsidP="00533945">
      <w:pPr>
        <w:spacing w:line="360" w:lineRule="auto"/>
        <w:ind w:left="0" w:hanging="2"/>
        <w:rPr>
          <w:b/>
          <w:bCs/>
        </w:rPr>
      </w:pPr>
      <w:r w:rsidRPr="005143FE">
        <w:rPr>
          <w:b/>
          <w:bCs/>
          <w:noProof/>
          <w:lang w:val="ru-RU" w:eastAsia="ru-RU"/>
        </w:rPr>
        <w:lastRenderedPageBreak/>
        <w:drawing>
          <wp:inline distT="0" distB="0" distL="0" distR="0">
            <wp:extent cx="6230620" cy="4139565"/>
            <wp:effectExtent l="0" t="0" r="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230620" cy="4139565"/>
                    </a:xfrm>
                    <a:prstGeom prst="rect">
                      <a:avLst/>
                    </a:prstGeom>
                    <a:noFill/>
                  </pic:spPr>
                </pic:pic>
              </a:graphicData>
            </a:graphic>
          </wp:inline>
        </w:drawing>
      </w:r>
    </w:p>
    <w:p w:rsidR="00533945" w:rsidRPr="005143FE" w:rsidRDefault="0000104B" w:rsidP="00533945">
      <w:pPr>
        <w:spacing w:line="360" w:lineRule="auto"/>
        <w:ind w:left="0" w:hanging="2"/>
        <w:jc w:val="center"/>
        <w:rPr>
          <w:b/>
          <w:bCs/>
        </w:rPr>
      </w:pPr>
      <w:r w:rsidRPr="005143FE">
        <w:rPr>
          <w:b/>
          <w:bCs/>
        </w:rPr>
        <w:t>Fig. 4.</w:t>
      </w:r>
    </w:p>
    <w:p w:rsidR="00533945" w:rsidRPr="005143FE" w:rsidRDefault="00533945" w:rsidP="00533945">
      <w:pPr>
        <w:spacing w:line="360" w:lineRule="auto"/>
        <w:ind w:left="0" w:hanging="2"/>
        <w:jc w:val="both"/>
      </w:pPr>
    </w:p>
    <w:p w:rsidR="00533945" w:rsidRPr="005143FE" w:rsidRDefault="0000104B" w:rsidP="00533945">
      <w:pPr>
        <w:spacing w:line="360" w:lineRule="auto"/>
        <w:ind w:left="0" w:hanging="2"/>
        <w:jc w:val="both"/>
        <w:rPr>
          <w:b/>
          <w:bCs/>
        </w:rPr>
      </w:pPr>
      <w:r w:rsidRPr="005143FE">
        <w:rPr>
          <w:b/>
          <w:bCs/>
        </w:rPr>
        <w:t>INTELLECTUAL PROPERTY PROTECTION:</w:t>
      </w:r>
    </w:p>
    <w:p w:rsidR="00533945" w:rsidRPr="005143FE" w:rsidRDefault="0000104B" w:rsidP="00533945">
      <w:pPr>
        <w:spacing w:line="360" w:lineRule="auto"/>
        <w:ind w:left="0" w:hanging="2"/>
        <w:jc w:val="both"/>
      </w:pPr>
      <w:r w:rsidRPr="005143FE">
        <w:t xml:space="preserve">Latvian patent application no. LVP2022000058 "Method for </w:t>
      </w:r>
      <w:r w:rsidRPr="005143FE">
        <w:t>manufacturing cylindrical magnetic dipoles of large diameter and volume" (hereinafter - patent application).</w:t>
      </w:r>
    </w:p>
    <w:p w:rsidR="00533945" w:rsidRPr="005143FE" w:rsidRDefault="00533945" w:rsidP="00533945">
      <w:pPr>
        <w:spacing w:line="360" w:lineRule="auto"/>
        <w:ind w:left="0" w:hanging="2"/>
        <w:jc w:val="both"/>
      </w:pPr>
    </w:p>
    <w:p w:rsidR="00533945" w:rsidRPr="005143FE" w:rsidRDefault="0000104B" w:rsidP="00533945">
      <w:pPr>
        <w:spacing w:line="360" w:lineRule="auto"/>
        <w:ind w:left="0" w:hanging="2"/>
        <w:jc w:val="both"/>
        <w:rPr>
          <w:b/>
          <w:bCs/>
        </w:rPr>
      </w:pPr>
      <w:r w:rsidRPr="005143FE">
        <w:rPr>
          <w:b/>
          <w:bCs/>
        </w:rPr>
        <w:t>ADDITIONAL INFORMATION:</w:t>
      </w:r>
    </w:p>
    <w:p w:rsidR="00533945" w:rsidRPr="005143FE" w:rsidRDefault="0000104B" w:rsidP="00533945">
      <w:pPr>
        <w:spacing w:line="360" w:lineRule="auto"/>
        <w:ind w:left="0" w:hanging="2"/>
        <w:jc w:val="both"/>
      </w:pPr>
      <w:r w:rsidRPr="005143FE">
        <w:t>• Product – large-scale system of cylindrical magnetic dipoles;</w:t>
      </w:r>
    </w:p>
    <w:p w:rsidR="00533945" w:rsidRPr="005143FE" w:rsidRDefault="0000104B" w:rsidP="00533945">
      <w:pPr>
        <w:spacing w:line="360" w:lineRule="auto"/>
        <w:ind w:left="0" w:hanging="2"/>
        <w:jc w:val="both"/>
      </w:pPr>
      <w:r w:rsidRPr="005143FE">
        <w:t>• The cost of manufacturing one product (prime cost) start</w:t>
      </w:r>
      <w:r w:rsidRPr="005143FE">
        <w:t>s from 80035,00 euros for a small-sized machine, which could be designed for, for example, 500 kg-1 ton furnace; cost of larger equipment up to 500 000 EUR (scale systems for 50-100t furnaces with wall thickness 45-55cm);</w:t>
      </w:r>
    </w:p>
    <w:p w:rsidR="00533945" w:rsidRDefault="0000104B" w:rsidP="00533945">
      <w:pPr>
        <w:spacing w:line="360" w:lineRule="auto"/>
        <w:ind w:left="0" w:hanging="2"/>
        <w:jc w:val="both"/>
      </w:pPr>
      <w:r w:rsidRPr="005143FE">
        <w:t>• The potential selling price of t</w:t>
      </w:r>
      <w:r w:rsidRPr="005143FE">
        <w:t>he equipment is not less than 84 500,00 euros.</w:t>
      </w:r>
    </w:p>
    <w:p w:rsidR="00533945" w:rsidRPr="005143FE" w:rsidRDefault="00533945" w:rsidP="00533945">
      <w:pPr>
        <w:spacing w:line="360" w:lineRule="auto"/>
        <w:ind w:left="0" w:hanging="2"/>
        <w:jc w:val="both"/>
      </w:pPr>
    </w:p>
    <w:p w:rsidR="00533945" w:rsidRPr="005143FE" w:rsidRDefault="0000104B" w:rsidP="00533945">
      <w:pPr>
        <w:spacing w:line="360" w:lineRule="auto"/>
        <w:ind w:left="0" w:hanging="2"/>
        <w:jc w:val="both"/>
      </w:pPr>
      <w:r w:rsidRPr="005143FE">
        <w:rPr>
          <w:b/>
          <w:bCs/>
        </w:rPr>
        <w:t>INTELLECTUAL PROPERTY DOCUMENTATION</w:t>
      </w:r>
      <w:r w:rsidRPr="005143FE">
        <w:t>, which includes the rights of use of the Patent application and technical documentation.</w:t>
      </w:r>
    </w:p>
    <w:p w:rsidR="009070A6" w:rsidRDefault="009070A6" w:rsidP="00653CFF">
      <w:pPr>
        <w:spacing w:line="360" w:lineRule="auto"/>
        <w:ind w:left="0" w:hanging="2"/>
        <w:jc w:val="right"/>
        <w:rPr>
          <w:b/>
          <w:iCs/>
          <w:lang w:val="en-GB"/>
        </w:rPr>
      </w:pPr>
    </w:p>
    <w:p w:rsidR="009070A6" w:rsidRDefault="009070A6" w:rsidP="00653CFF">
      <w:pPr>
        <w:spacing w:line="360" w:lineRule="auto"/>
        <w:ind w:left="0" w:hanging="2"/>
        <w:jc w:val="right"/>
        <w:rPr>
          <w:b/>
          <w:iCs/>
          <w:lang w:val="en-GB"/>
        </w:rPr>
      </w:pPr>
      <w:bookmarkStart w:id="1" w:name="_GoBack"/>
      <w:bookmarkEnd w:id="1"/>
    </w:p>
    <w:sectPr w:rsidR="009070A6" w:rsidSect="009070A6">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9C3FED"/>
    <w:multiLevelType w:val="multilevel"/>
    <w:tmpl w:val="032C2296"/>
    <w:name w:val="Numbered list 11"/>
    <w:lvl w:ilvl="0">
      <w:start w:val="1"/>
      <w:numFmt w:val="decimal"/>
      <w:lvlText w:val="%1."/>
      <w:lvlJc w:val="left"/>
      <w:pPr>
        <w:ind w:left="0" w:firstLine="0"/>
      </w:pPr>
      <w:rPr>
        <w:b w:val="0"/>
        <w:bCs/>
        <w:lang w:val="lv-LV"/>
      </w:rPr>
    </w:lvl>
    <w:lvl w:ilvl="1">
      <w:start w:val="1"/>
      <w:numFmt w:val="decimal"/>
      <w:lvlText w:val="%1.%2."/>
      <w:lvlJc w:val="left"/>
      <w:pPr>
        <w:ind w:left="360" w:firstLine="0"/>
      </w:pPr>
      <w:rPr>
        <w:b w:val="0"/>
        <w:bCs/>
      </w:rPr>
    </w:lvl>
    <w:lvl w:ilvl="2">
      <w:start w:val="1"/>
      <w:numFmt w:val="decimal"/>
      <w:lvlText w:val="%1.%2.%3."/>
      <w:lvlJc w:val="left"/>
      <w:pPr>
        <w:ind w:left="720" w:firstLine="0"/>
      </w:pPr>
    </w:lvl>
    <w:lvl w:ilvl="3">
      <w:start w:val="1"/>
      <w:numFmt w:val="decimal"/>
      <w:lvlText w:val="%1.%2.%3.%4."/>
      <w:lvlJc w:val="left"/>
      <w:pPr>
        <w:ind w:left="1080" w:firstLine="0"/>
      </w:pPr>
    </w:lvl>
    <w:lvl w:ilvl="4">
      <w:start w:val="1"/>
      <w:numFmt w:val="decimal"/>
      <w:lvlText w:val="%1.%2.%3.%4.%5."/>
      <w:lvlJc w:val="left"/>
      <w:pPr>
        <w:ind w:left="1440" w:firstLine="0"/>
      </w:pPr>
    </w:lvl>
    <w:lvl w:ilvl="5">
      <w:start w:val="1"/>
      <w:numFmt w:val="decimal"/>
      <w:lvlText w:val="%1.%2.%3.%4.%5.%6."/>
      <w:lvlJc w:val="left"/>
      <w:pPr>
        <w:ind w:left="1800" w:firstLine="0"/>
      </w:pPr>
    </w:lvl>
    <w:lvl w:ilvl="6">
      <w:start w:val="1"/>
      <w:numFmt w:val="decimal"/>
      <w:lvlText w:val="%1.%2.%3.%4.%5.%6.%7."/>
      <w:lvlJc w:val="left"/>
      <w:pPr>
        <w:ind w:left="2160" w:firstLine="0"/>
      </w:pPr>
    </w:lvl>
    <w:lvl w:ilvl="7">
      <w:start w:val="1"/>
      <w:numFmt w:val="decimal"/>
      <w:lvlText w:val="%1.%2.%3.%4.%5.%6.%7.%8."/>
      <w:lvlJc w:val="left"/>
      <w:pPr>
        <w:ind w:left="2520" w:firstLine="0"/>
      </w:pPr>
    </w:lvl>
    <w:lvl w:ilvl="8">
      <w:start w:val="1"/>
      <w:numFmt w:val="decimal"/>
      <w:lvlText w:val="%1.%2.%3.%4.%5.%6.%7.%8.%9."/>
      <w:lvlJc w:val="left"/>
      <w:pPr>
        <w:ind w:left="2880" w:firstLine="0"/>
      </w:pPr>
    </w:lvl>
  </w:abstractNum>
  <w:abstractNum w:abstractNumId="1" w15:restartNumberingAfterBreak="0">
    <w:nsid w:val="26386854"/>
    <w:multiLevelType w:val="multilevel"/>
    <w:tmpl w:val="B56C6DF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31637030"/>
    <w:multiLevelType w:val="hybridMultilevel"/>
    <w:tmpl w:val="75D4ABB4"/>
    <w:lvl w:ilvl="0" w:tplc="0CD81496">
      <w:start w:val="1"/>
      <w:numFmt w:val="decimal"/>
      <w:lvlText w:val="%1."/>
      <w:lvlJc w:val="left"/>
      <w:pPr>
        <w:ind w:left="360" w:firstLine="0"/>
      </w:pPr>
    </w:lvl>
    <w:lvl w:ilvl="1" w:tplc="11D46106">
      <w:start w:val="1"/>
      <w:numFmt w:val="lowerLetter"/>
      <w:lvlText w:val="%2."/>
      <w:lvlJc w:val="left"/>
      <w:pPr>
        <w:ind w:left="1080" w:firstLine="0"/>
      </w:pPr>
    </w:lvl>
    <w:lvl w:ilvl="2" w:tplc="7898EC46">
      <w:start w:val="1"/>
      <w:numFmt w:val="lowerRoman"/>
      <w:lvlText w:val="%3."/>
      <w:lvlJc w:val="left"/>
      <w:pPr>
        <w:ind w:left="1980" w:firstLine="0"/>
      </w:pPr>
    </w:lvl>
    <w:lvl w:ilvl="3" w:tplc="D870C756">
      <w:start w:val="1"/>
      <w:numFmt w:val="decimal"/>
      <w:lvlText w:val="%4."/>
      <w:lvlJc w:val="left"/>
      <w:pPr>
        <w:ind w:left="2520" w:firstLine="0"/>
      </w:pPr>
    </w:lvl>
    <w:lvl w:ilvl="4" w:tplc="CEAC1C32">
      <w:start w:val="1"/>
      <w:numFmt w:val="lowerLetter"/>
      <w:lvlText w:val="%5."/>
      <w:lvlJc w:val="left"/>
      <w:pPr>
        <w:ind w:left="3240" w:firstLine="0"/>
      </w:pPr>
    </w:lvl>
    <w:lvl w:ilvl="5" w:tplc="FFC4A7A4">
      <w:start w:val="1"/>
      <w:numFmt w:val="lowerRoman"/>
      <w:lvlText w:val="%6."/>
      <w:lvlJc w:val="left"/>
      <w:pPr>
        <w:ind w:left="4140" w:firstLine="0"/>
      </w:pPr>
    </w:lvl>
    <w:lvl w:ilvl="6" w:tplc="B95810CA">
      <w:start w:val="1"/>
      <w:numFmt w:val="decimal"/>
      <w:lvlText w:val="%7."/>
      <w:lvlJc w:val="left"/>
      <w:pPr>
        <w:ind w:left="4680" w:firstLine="0"/>
      </w:pPr>
    </w:lvl>
    <w:lvl w:ilvl="7" w:tplc="808E5D50">
      <w:start w:val="1"/>
      <w:numFmt w:val="lowerLetter"/>
      <w:lvlText w:val="%8."/>
      <w:lvlJc w:val="left"/>
      <w:pPr>
        <w:ind w:left="5400" w:firstLine="0"/>
      </w:pPr>
    </w:lvl>
    <w:lvl w:ilvl="8" w:tplc="4AD652EA">
      <w:start w:val="1"/>
      <w:numFmt w:val="lowerRoman"/>
      <w:lvlText w:val="%9."/>
      <w:lvlJc w:val="left"/>
      <w:pPr>
        <w:ind w:left="6300" w:firstLine="0"/>
      </w:pPr>
    </w:lvl>
  </w:abstractNum>
  <w:abstractNum w:abstractNumId="3" w15:restartNumberingAfterBreak="0">
    <w:nsid w:val="47A30C6A"/>
    <w:multiLevelType w:val="multilevel"/>
    <w:tmpl w:val="D4A67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CD4CAC"/>
    <w:multiLevelType w:val="multilevel"/>
    <w:tmpl w:val="2146D22C"/>
    <w:lvl w:ilvl="0">
      <w:start w:val="1"/>
      <w:numFmt w:val="bullet"/>
      <w:suff w:val="spa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C9815F5"/>
    <w:multiLevelType w:val="multilevel"/>
    <w:tmpl w:val="24F2A23E"/>
    <w:lvl w:ilvl="0">
      <w:start w:val="1"/>
      <w:numFmt w:val="decimal"/>
      <w:lvlText w:val="%1."/>
      <w:lvlJc w:val="left"/>
      <w:pPr>
        <w:ind w:left="0" w:firstLine="0"/>
      </w:pPr>
      <w:rPr>
        <w:b w:val="0"/>
        <w:bCs/>
      </w:rPr>
    </w:lvl>
    <w:lvl w:ilvl="1">
      <w:start w:val="1"/>
      <w:numFmt w:val="decimal"/>
      <w:lvlText w:val="%1.%2."/>
      <w:lvlJc w:val="left"/>
      <w:pPr>
        <w:ind w:left="360" w:firstLine="0"/>
      </w:pPr>
      <w:rPr>
        <w:b w:val="0"/>
        <w:bCs/>
      </w:rPr>
    </w:lvl>
    <w:lvl w:ilvl="2">
      <w:start w:val="1"/>
      <w:numFmt w:val="decimal"/>
      <w:lvlText w:val="%1.%2.%3."/>
      <w:lvlJc w:val="left"/>
      <w:pPr>
        <w:ind w:left="720" w:firstLine="0"/>
      </w:pPr>
    </w:lvl>
    <w:lvl w:ilvl="3">
      <w:start w:val="1"/>
      <w:numFmt w:val="decimal"/>
      <w:lvlText w:val="%1.%2.%3.%4."/>
      <w:lvlJc w:val="left"/>
      <w:pPr>
        <w:ind w:left="1080" w:firstLine="0"/>
      </w:pPr>
    </w:lvl>
    <w:lvl w:ilvl="4">
      <w:start w:val="1"/>
      <w:numFmt w:val="decimal"/>
      <w:lvlText w:val="%1.%2.%3.%4.%5."/>
      <w:lvlJc w:val="left"/>
      <w:pPr>
        <w:ind w:left="1440" w:firstLine="0"/>
      </w:pPr>
    </w:lvl>
    <w:lvl w:ilvl="5">
      <w:start w:val="1"/>
      <w:numFmt w:val="decimal"/>
      <w:lvlText w:val="%1.%2.%3.%4.%5.%6."/>
      <w:lvlJc w:val="left"/>
      <w:pPr>
        <w:ind w:left="1800" w:firstLine="0"/>
      </w:pPr>
    </w:lvl>
    <w:lvl w:ilvl="6">
      <w:start w:val="1"/>
      <w:numFmt w:val="decimal"/>
      <w:lvlText w:val="%1.%2.%3.%4.%5.%6.%7."/>
      <w:lvlJc w:val="left"/>
      <w:pPr>
        <w:ind w:left="2160" w:firstLine="0"/>
      </w:pPr>
    </w:lvl>
    <w:lvl w:ilvl="7">
      <w:start w:val="1"/>
      <w:numFmt w:val="decimal"/>
      <w:lvlText w:val="%1.%2.%3.%4.%5.%6.%7.%8."/>
      <w:lvlJc w:val="left"/>
      <w:pPr>
        <w:ind w:left="2520" w:firstLine="0"/>
      </w:pPr>
    </w:lvl>
    <w:lvl w:ilvl="8">
      <w:start w:val="1"/>
      <w:numFmt w:val="decimal"/>
      <w:lvlText w:val="%1.%2.%3.%4.%5.%6.%7.%8.%9."/>
      <w:lvlJc w:val="left"/>
      <w:pPr>
        <w:ind w:left="2880" w:firstLine="0"/>
      </w:pPr>
    </w:lvl>
  </w:abstractNum>
  <w:abstractNum w:abstractNumId="6" w15:restartNumberingAfterBreak="0">
    <w:nsid w:val="511F4FAC"/>
    <w:multiLevelType w:val="hybridMultilevel"/>
    <w:tmpl w:val="6B2E42D8"/>
    <w:lvl w:ilvl="0" w:tplc="FF283C7A">
      <w:start w:val="1"/>
      <w:numFmt w:val="decimal"/>
      <w:lvlText w:val="%1."/>
      <w:lvlJc w:val="left"/>
      <w:pPr>
        <w:ind w:left="720" w:hanging="360"/>
      </w:pPr>
      <w:rPr>
        <w:rFonts w:hint="default"/>
      </w:rPr>
    </w:lvl>
    <w:lvl w:ilvl="1" w:tplc="A816057E" w:tentative="1">
      <w:start w:val="1"/>
      <w:numFmt w:val="lowerLetter"/>
      <w:lvlText w:val="%2."/>
      <w:lvlJc w:val="left"/>
      <w:pPr>
        <w:ind w:left="1440" w:hanging="360"/>
      </w:pPr>
    </w:lvl>
    <w:lvl w:ilvl="2" w:tplc="1922A14C" w:tentative="1">
      <w:start w:val="1"/>
      <w:numFmt w:val="lowerRoman"/>
      <w:lvlText w:val="%3."/>
      <w:lvlJc w:val="right"/>
      <w:pPr>
        <w:ind w:left="2160" w:hanging="180"/>
      </w:pPr>
    </w:lvl>
    <w:lvl w:ilvl="3" w:tplc="767E2B20" w:tentative="1">
      <w:start w:val="1"/>
      <w:numFmt w:val="decimal"/>
      <w:lvlText w:val="%4."/>
      <w:lvlJc w:val="left"/>
      <w:pPr>
        <w:ind w:left="2880" w:hanging="360"/>
      </w:pPr>
    </w:lvl>
    <w:lvl w:ilvl="4" w:tplc="B2341174" w:tentative="1">
      <w:start w:val="1"/>
      <w:numFmt w:val="lowerLetter"/>
      <w:lvlText w:val="%5."/>
      <w:lvlJc w:val="left"/>
      <w:pPr>
        <w:ind w:left="3600" w:hanging="360"/>
      </w:pPr>
    </w:lvl>
    <w:lvl w:ilvl="5" w:tplc="E27EBA22" w:tentative="1">
      <w:start w:val="1"/>
      <w:numFmt w:val="lowerRoman"/>
      <w:lvlText w:val="%6."/>
      <w:lvlJc w:val="right"/>
      <w:pPr>
        <w:ind w:left="4320" w:hanging="180"/>
      </w:pPr>
    </w:lvl>
    <w:lvl w:ilvl="6" w:tplc="43E4CE52" w:tentative="1">
      <w:start w:val="1"/>
      <w:numFmt w:val="decimal"/>
      <w:lvlText w:val="%7."/>
      <w:lvlJc w:val="left"/>
      <w:pPr>
        <w:ind w:left="5040" w:hanging="360"/>
      </w:pPr>
    </w:lvl>
    <w:lvl w:ilvl="7" w:tplc="AD66A9FC" w:tentative="1">
      <w:start w:val="1"/>
      <w:numFmt w:val="lowerLetter"/>
      <w:lvlText w:val="%8."/>
      <w:lvlJc w:val="left"/>
      <w:pPr>
        <w:ind w:left="5760" w:hanging="360"/>
      </w:pPr>
    </w:lvl>
    <w:lvl w:ilvl="8" w:tplc="B6C087A0" w:tentative="1">
      <w:start w:val="1"/>
      <w:numFmt w:val="lowerRoman"/>
      <w:lvlText w:val="%9."/>
      <w:lvlJc w:val="right"/>
      <w:pPr>
        <w:ind w:left="6480" w:hanging="180"/>
      </w:pPr>
    </w:lvl>
  </w:abstractNum>
  <w:abstractNum w:abstractNumId="7" w15:restartNumberingAfterBreak="0">
    <w:nsid w:val="66B625A3"/>
    <w:multiLevelType w:val="multilevel"/>
    <w:tmpl w:val="C638C9A4"/>
    <w:lvl w:ilvl="0">
      <w:start w:val="1"/>
      <w:numFmt w:val="decimal"/>
      <w:lvlText w:val="%1."/>
      <w:lvlJc w:val="left"/>
      <w:pPr>
        <w:ind w:left="720" w:firstLine="0"/>
      </w:pPr>
      <w:rPr>
        <w:b w:val="0"/>
        <w:bCs/>
      </w:rPr>
    </w:lvl>
    <w:lvl w:ilvl="1">
      <w:start w:val="1"/>
      <w:numFmt w:val="decimal"/>
      <w:lvlText w:val="%1.%2."/>
      <w:lvlJc w:val="left"/>
      <w:pPr>
        <w:ind w:left="1080" w:firstLine="0"/>
      </w:pPr>
      <w:rPr>
        <w:b w:val="0"/>
        <w:bCs/>
        <w:sz w:val="23"/>
      </w:rPr>
    </w:lvl>
    <w:lvl w:ilvl="2">
      <w:start w:val="1"/>
      <w:numFmt w:val="decimal"/>
      <w:lvlText w:val="%1.%2.%3."/>
      <w:lvlJc w:val="left"/>
      <w:pPr>
        <w:ind w:left="1440" w:firstLine="0"/>
      </w:pPr>
      <w:rPr>
        <w:sz w:val="23"/>
      </w:rPr>
    </w:lvl>
    <w:lvl w:ilvl="3">
      <w:start w:val="1"/>
      <w:numFmt w:val="decimal"/>
      <w:lvlText w:val="%1.%2.%3.%4."/>
      <w:lvlJc w:val="left"/>
      <w:pPr>
        <w:ind w:left="1800" w:firstLine="0"/>
      </w:pPr>
      <w:rPr>
        <w:sz w:val="23"/>
      </w:rPr>
    </w:lvl>
    <w:lvl w:ilvl="4">
      <w:start w:val="1"/>
      <w:numFmt w:val="decimal"/>
      <w:lvlText w:val="%1.%2.%3.%4.%5."/>
      <w:lvlJc w:val="left"/>
      <w:pPr>
        <w:ind w:left="2160" w:firstLine="0"/>
      </w:pPr>
      <w:rPr>
        <w:sz w:val="23"/>
      </w:rPr>
    </w:lvl>
    <w:lvl w:ilvl="5">
      <w:start w:val="1"/>
      <w:numFmt w:val="decimal"/>
      <w:lvlText w:val="%1.%2.%3.%4.%5.%6."/>
      <w:lvlJc w:val="left"/>
      <w:pPr>
        <w:ind w:left="2520" w:firstLine="0"/>
      </w:pPr>
      <w:rPr>
        <w:sz w:val="23"/>
      </w:rPr>
    </w:lvl>
    <w:lvl w:ilvl="6">
      <w:start w:val="1"/>
      <w:numFmt w:val="decimal"/>
      <w:lvlText w:val="%1.%2.%3.%4.%5.%6.%7."/>
      <w:lvlJc w:val="left"/>
      <w:pPr>
        <w:ind w:left="2880" w:firstLine="0"/>
      </w:pPr>
      <w:rPr>
        <w:sz w:val="23"/>
      </w:rPr>
    </w:lvl>
    <w:lvl w:ilvl="7">
      <w:start w:val="1"/>
      <w:numFmt w:val="decimal"/>
      <w:lvlText w:val="%1.%2.%3.%4.%5.%6.%7.%8."/>
      <w:lvlJc w:val="left"/>
      <w:pPr>
        <w:ind w:left="3240" w:firstLine="0"/>
      </w:pPr>
      <w:rPr>
        <w:sz w:val="23"/>
      </w:rPr>
    </w:lvl>
    <w:lvl w:ilvl="8">
      <w:start w:val="1"/>
      <w:numFmt w:val="decimal"/>
      <w:lvlText w:val="%1.%2.%3.%4.%5.%6.%7.%8.%9."/>
      <w:lvlJc w:val="left"/>
      <w:pPr>
        <w:ind w:left="3600" w:firstLine="0"/>
      </w:pPr>
      <w:rPr>
        <w:sz w:val="23"/>
      </w:rPr>
    </w:lvl>
  </w:abstractNum>
  <w:abstractNum w:abstractNumId="8" w15:restartNumberingAfterBreak="0">
    <w:nsid w:val="676421B5"/>
    <w:multiLevelType w:val="multilevel"/>
    <w:tmpl w:val="DD769C64"/>
    <w:name w:val="Numbered list 15"/>
    <w:lvl w:ilvl="0">
      <w:start w:val="1"/>
      <w:numFmt w:val="decimal"/>
      <w:lvlText w:val="%1."/>
      <w:lvlJc w:val="left"/>
      <w:pPr>
        <w:ind w:left="0" w:firstLine="0"/>
      </w:pPr>
    </w:lvl>
    <w:lvl w:ilvl="1">
      <w:start w:val="1"/>
      <w:numFmt w:val="decimal"/>
      <w:lvlText w:val="%1.%2."/>
      <w:lvlJc w:val="left"/>
      <w:pPr>
        <w:ind w:left="360" w:firstLine="0"/>
      </w:pPr>
    </w:lvl>
    <w:lvl w:ilvl="2">
      <w:start w:val="1"/>
      <w:numFmt w:val="decimal"/>
      <w:lvlText w:val="%1.%2.%3."/>
      <w:lvlJc w:val="left"/>
      <w:pPr>
        <w:ind w:left="720" w:firstLine="0"/>
      </w:pPr>
    </w:lvl>
    <w:lvl w:ilvl="3">
      <w:start w:val="1"/>
      <w:numFmt w:val="decimal"/>
      <w:lvlText w:val="%1.%2.%3.%4."/>
      <w:lvlJc w:val="left"/>
      <w:pPr>
        <w:ind w:left="1080" w:firstLine="0"/>
      </w:pPr>
    </w:lvl>
    <w:lvl w:ilvl="4">
      <w:start w:val="1"/>
      <w:numFmt w:val="decimal"/>
      <w:lvlText w:val="%1.%2.%3.%4.%5."/>
      <w:lvlJc w:val="left"/>
      <w:pPr>
        <w:ind w:left="1440" w:firstLine="0"/>
      </w:pPr>
    </w:lvl>
    <w:lvl w:ilvl="5">
      <w:start w:val="1"/>
      <w:numFmt w:val="decimal"/>
      <w:lvlText w:val="%1.%2.%3.%4.%5.%6."/>
      <w:lvlJc w:val="left"/>
      <w:pPr>
        <w:ind w:left="1800" w:firstLine="0"/>
      </w:pPr>
    </w:lvl>
    <w:lvl w:ilvl="6">
      <w:start w:val="1"/>
      <w:numFmt w:val="decimal"/>
      <w:lvlText w:val="%1.%2.%3.%4.%5.%6.%7."/>
      <w:lvlJc w:val="left"/>
      <w:pPr>
        <w:ind w:left="2160" w:firstLine="0"/>
      </w:pPr>
    </w:lvl>
    <w:lvl w:ilvl="7">
      <w:start w:val="1"/>
      <w:numFmt w:val="decimal"/>
      <w:lvlText w:val="%1.%2.%3.%4.%5.%6.%7.%8."/>
      <w:lvlJc w:val="left"/>
      <w:pPr>
        <w:ind w:left="2520" w:firstLine="0"/>
      </w:pPr>
    </w:lvl>
    <w:lvl w:ilvl="8">
      <w:start w:val="1"/>
      <w:numFmt w:val="decimal"/>
      <w:lvlText w:val="%1.%2.%3.%4.%5.%6.%7.%8.%9."/>
      <w:lvlJc w:val="left"/>
      <w:pPr>
        <w:ind w:left="2880" w:firstLine="0"/>
      </w:pPr>
    </w:lvl>
  </w:abstractNum>
  <w:abstractNum w:abstractNumId="9" w15:restartNumberingAfterBreak="0">
    <w:nsid w:val="71022B6D"/>
    <w:multiLevelType w:val="hybridMultilevel"/>
    <w:tmpl w:val="4C3E76F6"/>
    <w:name w:val="Numbered list 3"/>
    <w:lvl w:ilvl="0" w:tplc="36D86458">
      <w:numFmt w:val="bullet"/>
      <w:lvlText w:val=""/>
      <w:lvlJc w:val="left"/>
      <w:pPr>
        <w:ind w:left="360" w:firstLine="0"/>
      </w:pPr>
      <w:rPr>
        <w:rFonts w:ascii="Symbol" w:hAnsi="Symbol"/>
        <w:sz w:val="20"/>
      </w:rPr>
    </w:lvl>
    <w:lvl w:ilvl="1" w:tplc="220A32DC">
      <w:numFmt w:val="bullet"/>
      <w:lvlText w:val="o"/>
      <w:lvlJc w:val="left"/>
      <w:pPr>
        <w:ind w:left="1080" w:firstLine="0"/>
      </w:pPr>
      <w:rPr>
        <w:rFonts w:ascii="Courier New" w:hAnsi="Courier New"/>
        <w:sz w:val="20"/>
      </w:rPr>
    </w:lvl>
    <w:lvl w:ilvl="2" w:tplc="76DC5FF6">
      <w:numFmt w:val="bullet"/>
      <w:lvlText w:val=""/>
      <w:lvlJc w:val="left"/>
      <w:pPr>
        <w:ind w:left="1800" w:firstLine="0"/>
      </w:pPr>
      <w:rPr>
        <w:rFonts w:ascii="Wingdings" w:eastAsia="Wingdings" w:hAnsi="Wingdings" w:cs="Wingdings"/>
        <w:sz w:val="20"/>
      </w:rPr>
    </w:lvl>
    <w:lvl w:ilvl="3" w:tplc="EA8CAFD4">
      <w:numFmt w:val="bullet"/>
      <w:lvlText w:val=""/>
      <w:lvlJc w:val="left"/>
      <w:pPr>
        <w:ind w:left="2520" w:firstLine="0"/>
      </w:pPr>
      <w:rPr>
        <w:rFonts w:ascii="Wingdings" w:eastAsia="Wingdings" w:hAnsi="Wingdings" w:cs="Wingdings"/>
        <w:sz w:val="20"/>
      </w:rPr>
    </w:lvl>
    <w:lvl w:ilvl="4" w:tplc="EF5419D6">
      <w:numFmt w:val="bullet"/>
      <w:lvlText w:val=""/>
      <w:lvlJc w:val="left"/>
      <w:pPr>
        <w:ind w:left="3240" w:firstLine="0"/>
      </w:pPr>
      <w:rPr>
        <w:rFonts w:ascii="Wingdings" w:eastAsia="Wingdings" w:hAnsi="Wingdings" w:cs="Wingdings"/>
        <w:sz w:val="20"/>
      </w:rPr>
    </w:lvl>
    <w:lvl w:ilvl="5" w:tplc="8752DC52">
      <w:numFmt w:val="bullet"/>
      <w:lvlText w:val=""/>
      <w:lvlJc w:val="left"/>
      <w:pPr>
        <w:ind w:left="3960" w:firstLine="0"/>
      </w:pPr>
      <w:rPr>
        <w:rFonts w:ascii="Wingdings" w:eastAsia="Wingdings" w:hAnsi="Wingdings" w:cs="Wingdings"/>
        <w:sz w:val="20"/>
      </w:rPr>
    </w:lvl>
    <w:lvl w:ilvl="6" w:tplc="E25EDB1E">
      <w:numFmt w:val="bullet"/>
      <w:lvlText w:val=""/>
      <w:lvlJc w:val="left"/>
      <w:pPr>
        <w:ind w:left="4680" w:firstLine="0"/>
      </w:pPr>
      <w:rPr>
        <w:rFonts w:ascii="Wingdings" w:eastAsia="Wingdings" w:hAnsi="Wingdings" w:cs="Wingdings"/>
        <w:sz w:val="20"/>
      </w:rPr>
    </w:lvl>
    <w:lvl w:ilvl="7" w:tplc="91E0BD26">
      <w:numFmt w:val="bullet"/>
      <w:lvlText w:val=""/>
      <w:lvlJc w:val="left"/>
      <w:pPr>
        <w:ind w:left="5400" w:firstLine="0"/>
      </w:pPr>
      <w:rPr>
        <w:rFonts w:ascii="Wingdings" w:eastAsia="Wingdings" w:hAnsi="Wingdings" w:cs="Wingdings"/>
        <w:sz w:val="20"/>
      </w:rPr>
    </w:lvl>
    <w:lvl w:ilvl="8" w:tplc="DE2820F4">
      <w:numFmt w:val="bullet"/>
      <w:lvlText w:val=""/>
      <w:lvlJc w:val="left"/>
      <w:pPr>
        <w:ind w:left="6120" w:firstLine="0"/>
      </w:pPr>
      <w:rPr>
        <w:rFonts w:ascii="Wingdings" w:eastAsia="Wingdings" w:hAnsi="Wingdings" w:cs="Wingdings"/>
        <w:sz w:val="20"/>
      </w:rPr>
    </w:lvl>
  </w:abstractNum>
  <w:abstractNum w:abstractNumId="10" w15:restartNumberingAfterBreak="0">
    <w:nsid w:val="77F3042C"/>
    <w:multiLevelType w:val="hybridMultilevel"/>
    <w:tmpl w:val="5B32181A"/>
    <w:lvl w:ilvl="0" w:tplc="21FACCBA">
      <w:numFmt w:val="bullet"/>
      <w:lvlText w:val=""/>
      <w:lvlJc w:val="left"/>
      <w:pPr>
        <w:ind w:left="360" w:firstLine="0"/>
      </w:pPr>
      <w:rPr>
        <w:rFonts w:ascii="Symbol" w:hAnsi="Symbol"/>
      </w:rPr>
    </w:lvl>
    <w:lvl w:ilvl="1" w:tplc="9732D3E8">
      <w:numFmt w:val="bullet"/>
      <w:lvlText w:val="o"/>
      <w:lvlJc w:val="left"/>
      <w:pPr>
        <w:ind w:left="1080" w:firstLine="0"/>
      </w:pPr>
      <w:rPr>
        <w:rFonts w:ascii="Courier New" w:hAnsi="Courier New" w:cs="Courier New"/>
      </w:rPr>
    </w:lvl>
    <w:lvl w:ilvl="2" w:tplc="285E02C6">
      <w:numFmt w:val="bullet"/>
      <w:lvlText w:val=""/>
      <w:lvlJc w:val="left"/>
      <w:pPr>
        <w:ind w:left="1800" w:firstLine="0"/>
      </w:pPr>
      <w:rPr>
        <w:rFonts w:ascii="Wingdings" w:eastAsia="Wingdings" w:hAnsi="Wingdings" w:cs="Wingdings"/>
      </w:rPr>
    </w:lvl>
    <w:lvl w:ilvl="3" w:tplc="C7B063BA">
      <w:numFmt w:val="bullet"/>
      <w:lvlText w:val=""/>
      <w:lvlJc w:val="left"/>
      <w:pPr>
        <w:ind w:left="2520" w:firstLine="0"/>
      </w:pPr>
      <w:rPr>
        <w:rFonts w:ascii="Symbol" w:hAnsi="Symbol"/>
      </w:rPr>
    </w:lvl>
    <w:lvl w:ilvl="4" w:tplc="71402C78">
      <w:numFmt w:val="bullet"/>
      <w:lvlText w:val="o"/>
      <w:lvlJc w:val="left"/>
      <w:pPr>
        <w:ind w:left="3240" w:firstLine="0"/>
      </w:pPr>
      <w:rPr>
        <w:rFonts w:ascii="Courier New" w:hAnsi="Courier New" w:cs="Courier New"/>
      </w:rPr>
    </w:lvl>
    <w:lvl w:ilvl="5" w:tplc="4E70B00A">
      <w:numFmt w:val="bullet"/>
      <w:lvlText w:val=""/>
      <w:lvlJc w:val="left"/>
      <w:pPr>
        <w:ind w:left="3960" w:firstLine="0"/>
      </w:pPr>
      <w:rPr>
        <w:rFonts w:ascii="Wingdings" w:eastAsia="Wingdings" w:hAnsi="Wingdings" w:cs="Wingdings"/>
      </w:rPr>
    </w:lvl>
    <w:lvl w:ilvl="6" w:tplc="E23CCAAC">
      <w:numFmt w:val="bullet"/>
      <w:lvlText w:val=""/>
      <w:lvlJc w:val="left"/>
      <w:pPr>
        <w:ind w:left="4680" w:firstLine="0"/>
      </w:pPr>
      <w:rPr>
        <w:rFonts w:ascii="Symbol" w:hAnsi="Symbol"/>
      </w:rPr>
    </w:lvl>
    <w:lvl w:ilvl="7" w:tplc="C4185F86">
      <w:numFmt w:val="bullet"/>
      <w:lvlText w:val="o"/>
      <w:lvlJc w:val="left"/>
      <w:pPr>
        <w:ind w:left="5400" w:firstLine="0"/>
      </w:pPr>
      <w:rPr>
        <w:rFonts w:ascii="Courier New" w:hAnsi="Courier New" w:cs="Courier New"/>
      </w:rPr>
    </w:lvl>
    <w:lvl w:ilvl="8" w:tplc="14623C0E">
      <w:numFmt w:val="bullet"/>
      <w:lvlText w:val=""/>
      <w:lvlJc w:val="left"/>
      <w:pPr>
        <w:ind w:left="6120" w:firstLine="0"/>
      </w:pPr>
      <w:rPr>
        <w:rFonts w:ascii="Wingdings" w:eastAsia="Wingdings" w:hAnsi="Wingdings" w:cs="Wingdings"/>
      </w:rPr>
    </w:lvl>
  </w:abstractNum>
  <w:num w:numId="1">
    <w:abstractNumId w:val="3"/>
  </w:num>
  <w:num w:numId="2">
    <w:abstractNumId w:val="8"/>
  </w:num>
  <w:num w:numId="3">
    <w:abstractNumId w:val="0"/>
  </w:num>
  <w:num w:numId="4">
    <w:abstractNumId w:val="7"/>
  </w:num>
  <w:num w:numId="5">
    <w:abstractNumId w:val="5"/>
  </w:num>
  <w:num w:numId="6">
    <w:abstractNumId w:val="1"/>
  </w:num>
  <w:num w:numId="7">
    <w:abstractNumId w:val="9"/>
  </w:num>
  <w:num w:numId="8">
    <w:abstractNumId w:val="6"/>
  </w:num>
  <w:num w:numId="9">
    <w:abstractNumId w:val="10"/>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AFE"/>
    <w:rsid w:val="0000104B"/>
    <w:rsid w:val="00001A55"/>
    <w:rsid w:val="000D033D"/>
    <w:rsid w:val="001327F7"/>
    <w:rsid w:val="001A1A06"/>
    <w:rsid w:val="002033C3"/>
    <w:rsid w:val="0023700A"/>
    <w:rsid w:val="002721CB"/>
    <w:rsid w:val="002E5A80"/>
    <w:rsid w:val="0035390D"/>
    <w:rsid w:val="00424928"/>
    <w:rsid w:val="00511AB8"/>
    <w:rsid w:val="005143FE"/>
    <w:rsid w:val="00533945"/>
    <w:rsid w:val="00571FAB"/>
    <w:rsid w:val="00627AFE"/>
    <w:rsid w:val="00653CFF"/>
    <w:rsid w:val="00691B4A"/>
    <w:rsid w:val="006E07E7"/>
    <w:rsid w:val="00805F28"/>
    <w:rsid w:val="008F19D9"/>
    <w:rsid w:val="0090695E"/>
    <w:rsid w:val="009070A6"/>
    <w:rsid w:val="0097750F"/>
    <w:rsid w:val="009C5417"/>
    <w:rsid w:val="00AA1466"/>
    <w:rsid w:val="00B10CC6"/>
    <w:rsid w:val="00B71030"/>
    <w:rsid w:val="00B73666"/>
    <w:rsid w:val="00BD3B9E"/>
    <w:rsid w:val="00DE3553"/>
    <w:rsid w:val="00ED1F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CA81F"/>
  <w15:chartTrackingRefBased/>
  <w15:docId w15:val="{9B98BF94-0092-492B-A378-9BA96CC45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627AFE"/>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lang w:val="lv-LV" w:eastAsia="lv-LV"/>
    </w:rPr>
  </w:style>
  <w:style w:type="paragraph" w:styleId="1">
    <w:name w:val="heading 1"/>
    <w:basedOn w:val="a"/>
    <w:next w:val="a"/>
    <w:link w:val="10"/>
    <w:uiPriority w:val="9"/>
    <w:qFormat/>
    <w:rsid w:val="00533945"/>
    <w:pPr>
      <w:keepNext/>
      <w:keepLines/>
      <w:suppressAutoHyphens w:val="0"/>
      <w:spacing w:before="240" w:line="259" w:lineRule="auto"/>
      <w:ind w:leftChars="0" w:left="0" w:firstLineChars="0" w:firstLine="0"/>
      <w:textDirection w:val="lrTb"/>
      <w:textAlignment w:val="auto"/>
    </w:pPr>
    <w:rPr>
      <w:rFonts w:asciiTheme="majorHAnsi" w:eastAsiaTheme="majorEastAsia" w:hAnsiTheme="majorHAnsi" w:cstheme="majorBidi"/>
      <w:color w:val="2E74B5" w:themeColor="accent1" w:themeShade="BF"/>
      <w:position w:val="0"/>
      <w:sz w:val="32"/>
      <w:szCs w:val="32"/>
      <w:lang w:val="ru-RU" w:eastAsia="en-US"/>
    </w:rPr>
  </w:style>
  <w:style w:type="paragraph" w:styleId="2">
    <w:name w:val="heading 2"/>
    <w:basedOn w:val="a"/>
    <w:link w:val="20"/>
    <w:uiPriority w:val="9"/>
    <w:qFormat/>
    <w:rsid w:val="00533945"/>
    <w:pPr>
      <w:suppressAutoHyphens w:val="0"/>
      <w:spacing w:before="100" w:beforeAutospacing="1" w:after="100" w:afterAutospacing="1" w:line="240" w:lineRule="auto"/>
      <w:ind w:leftChars="0" w:left="0" w:firstLineChars="0" w:firstLine="0"/>
      <w:textDirection w:val="lrTb"/>
      <w:textAlignment w:val="auto"/>
      <w:outlineLvl w:val="1"/>
    </w:pPr>
    <w:rPr>
      <w:b/>
      <w:bCs/>
      <w:position w:val="0"/>
      <w:sz w:val="36"/>
      <w:szCs w:val="36"/>
      <w:lang w:val="ru-RU" w:eastAsia="ru-RU"/>
    </w:rPr>
  </w:style>
  <w:style w:type="paragraph" w:styleId="3">
    <w:name w:val="heading 3"/>
    <w:basedOn w:val="a"/>
    <w:next w:val="a"/>
    <w:link w:val="30"/>
    <w:uiPriority w:val="9"/>
    <w:semiHidden/>
    <w:unhideWhenUsed/>
    <w:qFormat/>
    <w:rsid w:val="00533945"/>
    <w:pPr>
      <w:keepNext/>
      <w:keepLines/>
      <w:suppressAutoHyphens w:val="0"/>
      <w:spacing w:before="40" w:line="259" w:lineRule="auto"/>
      <w:ind w:leftChars="0" w:left="0" w:firstLineChars="0" w:firstLine="0"/>
      <w:textDirection w:val="lrTb"/>
      <w:textAlignment w:val="auto"/>
      <w:outlineLvl w:val="2"/>
    </w:pPr>
    <w:rPr>
      <w:rFonts w:asciiTheme="majorHAnsi" w:eastAsiaTheme="majorEastAsia" w:hAnsiTheme="majorHAnsi" w:cstheme="majorBidi"/>
      <w:color w:val="1F4D78" w:themeColor="accent1" w:themeShade="7F"/>
      <w:position w:val="0"/>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533945"/>
    <w:pPr>
      <w:suppressAutoHyphens w:val="0"/>
      <w:spacing w:after="160" w:line="259" w:lineRule="auto"/>
      <w:ind w:leftChars="0" w:left="720" w:firstLineChars="0" w:firstLine="0"/>
      <w:contextualSpacing/>
      <w:textDirection w:val="lrTb"/>
      <w:textAlignment w:val="auto"/>
      <w:outlineLvl w:val="9"/>
    </w:pPr>
    <w:rPr>
      <w:rFonts w:asciiTheme="minorHAnsi" w:eastAsiaTheme="minorHAnsi" w:hAnsiTheme="minorHAnsi" w:cstheme="minorBidi"/>
      <w:position w:val="0"/>
      <w:sz w:val="22"/>
      <w:szCs w:val="22"/>
      <w:lang w:val="ru-RU" w:eastAsia="en-US"/>
    </w:rPr>
  </w:style>
  <w:style w:type="character" w:customStyle="1" w:styleId="10">
    <w:name w:val="Заголовок 1 Знак"/>
    <w:basedOn w:val="a0"/>
    <w:link w:val="1"/>
    <w:uiPriority w:val="9"/>
    <w:rsid w:val="00533945"/>
    <w:rPr>
      <w:rFonts w:asciiTheme="majorHAnsi" w:eastAsiaTheme="majorEastAsia" w:hAnsiTheme="majorHAnsi" w:cstheme="majorBidi"/>
      <w:color w:val="2E74B5" w:themeColor="accent1" w:themeShade="BF"/>
      <w:sz w:val="32"/>
      <w:szCs w:val="32"/>
      <w:lang w:val="ru-RU"/>
    </w:rPr>
  </w:style>
  <w:style w:type="character" w:customStyle="1" w:styleId="20">
    <w:name w:val="Заголовок 2 Знак"/>
    <w:basedOn w:val="a0"/>
    <w:link w:val="2"/>
    <w:uiPriority w:val="9"/>
    <w:rsid w:val="00533945"/>
    <w:rPr>
      <w:rFonts w:ascii="Times New Roman" w:eastAsia="Times New Roman" w:hAnsi="Times New Roman" w:cs="Times New Roman"/>
      <w:b/>
      <w:bCs/>
      <w:sz w:val="36"/>
      <w:szCs w:val="36"/>
      <w:lang w:val="ru-RU" w:eastAsia="ru-RU"/>
    </w:rPr>
  </w:style>
  <w:style w:type="character" w:customStyle="1" w:styleId="30">
    <w:name w:val="Заголовок 3 Знак"/>
    <w:basedOn w:val="a0"/>
    <w:link w:val="3"/>
    <w:uiPriority w:val="9"/>
    <w:semiHidden/>
    <w:rsid w:val="00533945"/>
    <w:rPr>
      <w:rFonts w:asciiTheme="majorHAnsi" w:eastAsiaTheme="majorEastAsia" w:hAnsiTheme="majorHAnsi" w:cstheme="majorBidi"/>
      <w:color w:val="1F4D78" w:themeColor="accent1" w:themeShade="7F"/>
      <w:sz w:val="24"/>
      <w:szCs w:val="24"/>
      <w:lang w:val="ru-RU"/>
    </w:rPr>
  </w:style>
  <w:style w:type="character" w:styleId="a4">
    <w:name w:val="Hyperlink"/>
    <w:basedOn w:val="a0"/>
    <w:uiPriority w:val="99"/>
    <w:unhideWhenUsed/>
    <w:rsid w:val="00533945"/>
    <w:rPr>
      <w:color w:val="0563C1" w:themeColor="hyperlink"/>
      <w:u w:val="single"/>
    </w:rPr>
  </w:style>
  <w:style w:type="table" w:styleId="a5">
    <w:name w:val="Table Grid"/>
    <w:basedOn w:val="a1"/>
    <w:uiPriority w:val="59"/>
    <w:rsid w:val="00533945"/>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533945"/>
    <w:pPr>
      <w:tabs>
        <w:tab w:val="center" w:pos="4677"/>
        <w:tab w:val="right" w:pos="9355"/>
      </w:tabs>
      <w:suppressAutoHyphens w:val="0"/>
      <w:spacing w:line="240" w:lineRule="auto"/>
      <w:ind w:leftChars="0" w:left="0" w:firstLineChars="0" w:firstLine="0"/>
      <w:textDirection w:val="lrTb"/>
      <w:textAlignment w:val="auto"/>
      <w:outlineLvl w:val="9"/>
    </w:pPr>
    <w:rPr>
      <w:rFonts w:asciiTheme="minorHAnsi" w:eastAsiaTheme="minorHAnsi" w:hAnsiTheme="minorHAnsi" w:cstheme="minorBidi"/>
      <w:position w:val="0"/>
      <w:sz w:val="22"/>
      <w:szCs w:val="22"/>
      <w:lang w:val="ru-RU" w:eastAsia="en-US"/>
    </w:rPr>
  </w:style>
  <w:style w:type="character" w:customStyle="1" w:styleId="a7">
    <w:name w:val="Верхний колонтитул Знак"/>
    <w:basedOn w:val="a0"/>
    <w:link w:val="a6"/>
    <w:uiPriority w:val="99"/>
    <w:rsid w:val="00533945"/>
    <w:rPr>
      <w:lang w:val="ru-RU"/>
    </w:rPr>
  </w:style>
  <w:style w:type="paragraph" w:styleId="a8">
    <w:name w:val="footer"/>
    <w:basedOn w:val="a"/>
    <w:link w:val="a9"/>
    <w:uiPriority w:val="99"/>
    <w:unhideWhenUsed/>
    <w:rsid w:val="00533945"/>
    <w:pPr>
      <w:tabs>
        <w:tab w:val="center" w:pos="4677"/>
        <w:tab w:val="right" w:pos="9355"/>
      </w:tabs>
      <w:suppressAutoHyphens w:val="0"/>
      <w:spacing w:line="240" w:lineRule="auto"/>
      <w:ind w:leftChars="0" w:left="0" w:firstLineChars="0" w:firstLine="0"/>
      <w:textDirection w:val="lrTb"/>
      <w:textAlignment w:val="auto"/>
      <w:outlineLvl w:val="9"/>
    </w:pPr>
    <w:rPr>
      <w:rFonts w:asciiTheme="minorHAnsi" w:eastAsiaTheme="minorHAnsi" w:hAnsiTheme="minorHAnsi" w:cstheme="minorBidi"/>
      <w:position w:val="0"/>
      <w:sz w:val="22"/>
      <w:szCs w:val="22"/>
      <w:lang w:val="ru-RU" w:eastAsia="en-US"/>
    </w:rPr>
  </w:style>
  <w:style w:type="character" w:customStyle="1" w:styleId="a9">
    <w:name w:val="Нижний колонтитул Знак"/>
    <w:basedOn w:val="a0"/>
    <w:link w:val="a8"/>
    <w:uiPriority w:val="99"/>
    <w:rsid w:val="00533945"/>
    <w:rPr>
      <w:lang w:val="ru-RU"/>
    </w:rPr>
  </w:style>
  <w:style w:type="paragraph" w:styleId="aa">
    <w:name w:val="Normal (Web)"/>
    <w:basedOn w:val="a"/>
    <w:uiPriority w:val="99"/>
    <w:unhideWhenUsed/>
    <w:rsid w:val="00533945"/>
    <w:pPr>
      <w:suppressAutoHyphens w:val="0"/>
      <w:spacing w:before="100" w:beforeAutospacing="1" w:after="100" w:afterAutospacing="1" w:line="240" w:lineRule="auto"/>
      <w:ind w:leftChars="0" w:left="0" w:firstLineChars="0" w:firstLine="0"/>
      <w:textDirection w:val="lrTb"/>
      <w:textAlignment w:val="auto"/>
      <w:outlineLvl w:val="9"/>
    </w:pPr>
    <w:rPr>
      <w:position w:val="0"/>
      <w:lang w:val="ru-RU" w:eastAsia="ru-RU"/>
    </w:rPr>
  </w:style>
  <w:style w:type="character" w:customStyle="1" w:styleId="acopre">
    <w:name w:val="acopre"/>
    <w:basedOn w:val="a0"/>
    <w:rsid w:val="00533945"/>
  </w:style>
  <w:style w:type="character" w:styleId="ab">
    <w:name w:val="Emphasis"/>
    <w:basedOn w:val="a0"/>
    <w:uiPriority w:val="20"/>
    <w:qFormat/>
    <w:rsid w:val="00533945"/>
    <w:rPr>
      <w:i/>
      <w:iCs/>
    </w:rPr>
  </w:style>
  <w:style w:type="character" w:customStyle="1" w:styleId="jlqj4b">
    <w:name w:val="jlqj4b"/>
    <w:basedOn w:val="a0"/>
    <w:rsid w:val="00533945"/>
  </w:style>
  <w:style w:type="character" w:styleId="ac">
    <w:name w:val="Strong"/>
    <w:basedOn w:val="a0"/>
    <w:uiPriority w:val="22"/>
    <w:qFormat/>
    <w:rsid w:val="00533945"/>
    <w:rPr>
      <w:b/>
      <w:bCs/>
    </w:rPr>
  </w:style>
  <w:style w:type="paragraph" w:customStyle="1" w:styleId="tv213">
    <w:name w:val="tv213"/>
    <w:basedOn w:val="a"/>
    <w:rsid w:val="00533945"/>
    <w:pPr>
      <w:suppressAutoHyphens w:val="0"/>
      <w:spacing w:before="100" w:beforeAutospacing="1" w:after="100" w:afterAutospacing="1" w:line="240" w:lineRule="auto"/>
      <w:ind w:leftChars="0" w:left="0" w:firstLineChars="0" w:firstLine="0"/>
      <w:textDirection w:val="lrTb"/>
      <w:textAlignment w:val="auto"/>
      <w:outlineLvl w:val="9"/>
    </w:pPr>
    <w:rPr>
      <w:position w:val="0"/>
      <w:lang w:val="ru-RU" w:eastAsia="ru-RU"/>
    </w:rPr>
  </w:style>
  <w:style w:type="character" w:customStyle="1" w:styleId="fontsize2">
    <w:name w:val="fontsize2"/>
    <w:basedOn w:val="a0"/>
    <w:rsid w:val="00533945"/>
  </w:style>
  <w:style w:type="character" w:customStyle="1" w:styleId="redactor-inline-converted">
    <w:name w:val="redactor-inline-converted"/>
    <w:basedOn w:val="a0"/>
    <w:rsid w:val="00533945"/>
  </w:style>
  <w:style w:type="character" w:styleId="ad">
    <w:name w:val="annotation reference"/>
    <w:basedOn w:val="a0"/>
    <w:uiPriority w:val="99"/>
    <w:semiHidden/>
    <w:unhideWhenUsed/>
    <w:rsid w:val="00533945"/>
    <w:rPr>
      <w:sz w:val="16"/>
      <w:szCs w:val="16"/>
    </w:rPr>
  </w:style>
  <w:style w:type="paragraph" w:styleId="ae">
    <w:name w:val="annotation text"/>
    <w:basedOn w:val="a"/>
    <w:link w:val="af"/>
    <w:uiPriority w:val="99"/>
    <w:semiHidden/>
    <w:unhideWhenUsed/>
    <w:rsid w:val="00533945"/>
    <w:pPr>
      <w:suppressAutoHyphens w:val="0"/>
      <w:spacing w:after="160" w:line="240" w:lineRule="auto"/>
      <w:ind w:leftChars="0" w:left="0" w:firstLineChars="0" w:firstLine="0"/>
      <w:textDirection w:val="lrTb"/>
      <w:textAlignment w:val="auto"/>
      <w:outlineLvl w:val="9"/>
    </w:pPr>
    <w:rPr>
      <w:rFonts w:asciiTheme="minorHAnsi" w:eastAsiaTheme="minorHAnsi" w:hAnsiTheme="minorHAnsi" w:cstheme="minorBidi"/>
      <w:position w:val="0"/>
      <w:sz w:val="20"/>
      <w:szCs w:val="20"/>
      <w:lang w:val="ru-RU" w:eastAsia="en-US"/>
    </w:rPr>
  </w:style>
  <w:style w:type="character" w:customStyle="1" w:styleId="af">
    <w:name w:val="Текст примечания Знак"/>
    <w:basedOn w:val="a0"/>
    <w:link w:val="ae"/>
    <w:uiPriority w:val="99"/>
    <w:semiHidden/>
    <w:rsid w:val="00533945"/>
    <w:rPr>
      <w:sz w:val="20"/>
      <w:szCs w:val="20"/>
      <w:lang w:val="ru-RU"/>
    </w:rPr>
  </w:style>
  <w:style w:type="paragraph" w:styleId="af0">
    <w:name w:val="annotation subject"/>
    <w:basedOn w:val="ae"/>
    <w:next w:val="ae"/>
    <w:link w:val="af1"/>
    <w:uiPriority w:val="99"/>
    <w:semiHidden/>
    <w:unhideWhenUsed/>
    <w:rsid w:val="00533945"/>
    <w:rPr>
      <w:b/>
      <w:bCs/>
    </w:rPr>
  </w:style>
  <w:style w:type="character" w:customStyle="1" w:styleId="af1">
    <w:name w:val="Тема примечания Знак"/>
    <w:basedOn w:val="af"/>
    <w:link w:val="af0"/>
    <w:uiPriority w:val="99"/>
    <w:semiHidden/>
    <w:rsid w:val="00533945"/>
    <w:rPr>
      <w:b/>
      <w:bCs/>
      <w:sz w:val="20"/>
      <w:szCs w:val="20"/>
      <w:lang w:val="ru-RU"/>
    </w:rPr>
  </w:style>
  <w:style w:type="paragraph" w:styleId="af2">
    <w:name w:val="Balloon Text"/>
    <w:basedOn w:val="a"/>
    <w:link w:val="af3"/>
    <w:uiPriority w:val="99"/>
    <w:semiHidden/>
    <w:unhideWhenUsed/>
    <w:rsid w:val="00533945"/>
    <w:pPr>
      <w:suppressAutoHyphens w:val="0"/>
      <w:spacing w:line="240" w:lineRule="auto"/>
      <w:ind w:leftChars="0" w:left="0" w:firstLineChars="0" w:firstLine="0"/>
      <w:textDirection w:val="lrTb"/>
      <w:textAlignment w:val="auto"/>
      <w:outlineLvl w:val="9"/>
    </w:pPr>
    <w:rPr>
      <w:rFonts w:ascii="Segoe UI" w:eastAsiaTheme="minorHAnsi" w:hAnsi="Segoe UI" w:cs="Segoe UI"/>
      <w:position w:val="0"/>
      <w:sz w:val="18"/>
      <w:szCs w:val="18"/>
      <w:lang w:val="ru-RU" w:eastAsia="en-US"/>
    </w:rPr>
  </w:style>
  <w:style w:type="character" w:customStyle="1" w:styleId="af3">
    <w:name w:val="Текст выноски Знак"/>
    <w:basedOn w:val="a0"/>
    <w:link w:val="af2"/>
    <w:uiPriority w:val="99"/>
    <w:semiHidden/>
    <w:rsid w:val="00533945"/>
    <w:rPr>
      <w:rFonts w:ascii="Segoe UI" w:hAnsi="Segoe UI" w:cs="Segoe UI"/>
      <w:sz w:val="18"/>
      <w:szCs w:val="18"/>
      <w:lang w:val="ru-RU"/>
    </w:rPr>
  </w:style>
  <w:style w:type="paragraph" w:customStyle="1" w:styleId="labojumupamats">
    <w:name w:val="labojumu_pamats"/>
    <w:basedOn w:val="a"/>
    <w:rsid w:val="00533945"/>
    <w:pPr>
      <w:suppressAutoHyphens w:val="0"/>
      <w:spacing w:before="100" w:beforeAutospacing="1" w:after="100" w:afterAutospacing="1" w:line="240" w:lineRule="auto"/>
      <w:ind w:leftChars="0" w:left="0" w:firstLineChars="0" w:firstLine="0"/>
      <w:textDirection w:val="lrTb"/>
      <w:textAlignment w:val="auto"/>
      <w:outlineLvl w:val="9"/>
    </w:pPr>
    <w:rPr>
      <w:position w:val="0"/>
      <w:lang w:val="ru-RU" w:eastAsia="ru-RU"/>
    </w:rPr>
  </w:style>
  <w:style w:type="paragraph" w:customStyle="1" w:styleId="af4">
    <w:name w:val="Содержимое таблицы"/>
    <w:basedOn w:val="a"/>
    <w:rsid w:val="00533945"/>
    <w:pPr>
      <w:suppressLineNumbers/>
      <w:overflowPunct w:val="0"/>
      <w:autoSpaceDE w:val="0"/>
      <w:spacing w:line="240" w:lineRule="auto"/>
      <w:ind w:leftChars="0" w:left="0" w:firstLineChars="0" w:firstLine="0"/>
      <w:textDirection w:val="lrTb"/>
      <w:textAlignment w:val="baseline"/>
      <w:outlineLvl w:val="9"/>
    </w:pPr>
    <w:rPr>
      <w:position w:val="0"/>
      <w:sz w:val="20"/>
      <w:szCs w:val="20"/>
      <w:lang w:val="ru-RU" w:eastAsia="ar-SA"/>
    </w:rPr>
  </w:style>
  <w:style w:type="character" w:styleId="af5">
    <w:name w:val="FollowedHyperlink"/>
    <w:basedOn w:val="a0"/>
    <w:uiPriority w:val="99"/>
    <w:semiHidden/>
    <w:unhideWhenUsed/>
    <w:rsid w:val="00533945"/>
    <w:rPr>
      <w:color w:val="954F72" w:themeColor="followedHyperlink"/>
      <w:u w:val="single"/>
    </w:rPr>
  </w:style>
  <w:style w:type="paragraph" w:styleId="af6">
    <w:name w:val="caption"/>
    <w:basedOn w:val="a"/>
    <w:next w:val="a"/>
    <w:uiPriority w:val="35"/>
    <w:unhideWhenUsed/>
    <w:qFormat/>
    <w:rsid w:val="00533945"/>
    <w:pPr>
      <w:suppressAutoHyphens w:val="0"/>
      <w:spacing w:after="200" w:line="240" w:lineRule="auto"/>
      <w:ind w:leftChars="0" w:left="0" w:firstLineChars="0" w:firstLine="0"/>
      <w:textDirection w:val="lrTb"/>
      <w:textAlignment w:val="auto"/>
      <w:outlineLvl w:val="9"/>
    </w:pPr>
    <w:rPr>
      <w:rFonts w:asciiTheme="minorHAnsi" w:eastAsiaTheme="minorHAnsi" w:hAnsiTheme="minorHAnsi" w:cstheme="minorBidi"/>
      <w:i/>
      <w:iCs/>
      <w:color w:val="44546A" w:themeColor="text2"/>
      <w:position w:val="0"/>
      <w:sz w:val="18"/>
      <w:szCs w:val="18"/>
      <w:lang w:eastAsia="en-US"/>
    </w:rPr>
  </w:style>
  <w:style w:type="character" w:customStyle="1" w:styleId="UnresolvedMention1">
    <w:name w:val="Unresolved Mention1"/>
    <w:basedOn w:val="a0"/>
    <w:uiPriority w:val="99"/>
    <w:semiHidden/>
    <w:unhideWhenUsed/>
    <w:rsid w:val="005339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hyperlink" Target="mailto:toms.beinerts@lu.lv" TargetMode="External"/><Relationship Id="rId12" Type="http://schemas.openxmlformats.org/officeDocument/2006/relationships/image" Target="media/image5.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toms.beinerts@lu.lv" TargetMode="External"/><Relationship Id="rId11" Type="http://schemas.openxmlformats.org/officeDocument/2006/relationships/image" Target="media/image4.png"/><Relationship Id="rId5" Type="http://schemas.openxmlformats.org/officeDocument/2006/relationships/hyperlink" Target="mailto:jurijs.gelfgats@lu.lv" TargetMode="Externa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1134</Words>
  <Characters>6464</Characters>
  <Application>Microsoft Office Word</Application>
  <DocSecurity>0</DocSecurity>
  <Lines>53</Lines>
  <Paragraphs>15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Ilona Leitāne</dc:creator>
  <cp:lastModifiedBy>Olga Dmitrijeva</cp:lastModifiedBy>
  <cp:revision>2</cp:revision>
  <dcterms:created xsi:type="dcterms:W3CDTF">2022-12-08T09:46:00Z</dcterms:created>
  <dcterms:modified xsi:type="dcterms:W3CDTF">2022-12-08T09:46:00Z</dcterms:modified>
</cp:coreProperties>
</file>